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C994263"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w:t>
      </w:r>
      <w:r w:rsidR="00A35CA5">
        <w:rPr>
          <w:rFonts w:ascii="Arial" w:hAnsi="Arial" w:cs="Arial" w:hint="eastAsia"/>
          <w:b/>
          <w:bCs/>
          <w:sz w:val="24"/>
          <w:lang w:eastAsia="zh-CN"/>
        </w:rPr>
        <w:t>1</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E53702" w:rsidRPr="00E53702">
        <w:t xml:space="preserve"> </w:t>
      </w:r>
      <w:r w:rsidR="00E53702" w:rsidRPr="00E53702">
        <w:rPr>
          <w:rFonts w:ascii="Arial" w:hAnsi="Arial" w:cs="Arial"/>
          <w:b/>
          <w:bCs/>
          <w:sz w:val="24"/>
        </w:rPr>
        <w:t>2211235</w:t>
      </w:r>
    </w:p>
    <w:bookmarkEnd w:id="0"/>
    <w:bookmarkEnd w:id="1"/>
    <w:p w14:paraId="24038B26" w14:textId="25BFAD58" w:rsidR="00734D8C" w:rsidRPr="004A2FED" w:rsidRDefault="00A35CA5" w:rsidP="00734D8C">
      <w:pPr>
        <w:tabs>
          <w:tab w:val="center" w:pos="4536"/>
          <w:tab w:val="right" w:pos="9072"/>
        </w:tabs>
        <w:rPr>
          <w:rFonts w:ascii="Arial" w:eastAsia="MS Mincho" w:hAnsi="Arial" w:cs="Arial"/>
          <w:b/>
          <w:bCs/>
          <w:sz w:val="24"/>
          <w:szCs w:val="24"/>
          <w:lang w:eastAsia="ja-JP"/>
        </w:rPr>
      </w:pPr>
      <w:r w:rsidRPr="004A2FED">
        <w:rPr>
          <w:rFonts w:ascii="Arial" w:eastAsia="MS Mincho" w:hAnsi="Arial" w:cs="Arial"/>
          <w:b/>
          <w:bCs/>
          <w:sz w:val="24"/>
          <w:szCs w:val="24"/>
          <w:lang w:eastAsia="ja-JP"/>
        </w:rPr>
        <w:t>Toulouse, France,</w:t>
      </w:r>
      <w:r w:rsidR="0054712F" w:rsidRPr="004A2FED">
        <w:rPr>
          <w:rFonts w:ascii="Arial" w:eastAsia="MS Mincho" w:hAnsi="Arial" w:cs="Arial"/>
          <w:b/>
          <w:bCs/>
          <w:sz w:val="24"/>
          <w:szCs w:val="24"/>
          <w:lang w:eastAsia="ja-JP"/>
        </w:rPr>
        <w:t xml:space="preserve"> </w:t>
      </w:r>
      <w:r w:rsidRPr="007509CB">
        <w:rPr>
          <w:rFonts w:ascii="Arial" w:hAnsi="Arial" w:cs="Arial"/>
          <w:b/>
          <w:bCs/>
          <w:sz w:val="24"/>
          <w:szCs w:val="24"/>
          <w:lang w:eastAsia="zh-CN"/>
        </w:rPr>
        <w:t xml:space="preserve">November </w:t>
      </w:r>
      <w:r w:rsidRPr="007509CB">
        <w:rPr>
          <w:rFonts w:ascii="Arial" w:eastAsia="MS Mincho" w:hAnsi="Arial" w:cs="Arial"/>
          <w:b/>
          <w:bCs/>
          <w:sz w:val="24"/>
          <w:szCs w:val="24"/>
          <w:lang w:eastAsia="ja-JP"/>
        </w:rPr>
        <w:t>1</w:t>
      </w:r>
      <w:r w:rsidRPr="007509CB">
        <w:rPr>
          <w:rFonts w:ascii="Arial" w:hAnsi="Arial" w:cs="Arial"/>
          <w:b/>
          <w:bCs/>
          <w:sz w:val="24"/>
          <w:szCs w:val="24"/>
          <w:lang w:eastAsia="zh-CN"/>
        </w:rPr>
        <w:t>4</w:t>
      </w:r>
      <w:r w:rsidRPr="007509CB">
        <w:rPr>
          <w:rFonts w:ascii="Arial" w:eastAsia="MS Mincho" w:hAnsi="Arial" w:cs="Arial"/>
          <w:b/>
          <w:bCs/>
          <w:sz w:val="24"/>
          <w:szCs w:val="24"/>
          <w:vertAlign w:val="superscript"/>
          <w:lang w:eastAsia="ja-JP"/>
        </w:rPr>
        <w:t>th</w:t>
      </w:r>
      <w:r w:rsidRPr="007509CB">
        <w:rPr>
          <w:rFonts w:ascii="Arial" w:eastAsia="MS Mincho" w:hAnsi="Arial" w:cs="Arial"/>
          <w:b/>
          <w:bCs/>
          <w:sz w:val="24"/>
          <w:szCs w:val="24"/>
          <w:lang w:eastAsia="ja-JP"/>
        </w:rPr>
        <w:t xml:space="preserve"> – 1</w:t>
      </w:r>
      <w:r w:rsidRPr="007509CB">
        <w:rPr>
          <w:rFonts w:ascii="Arial" w:hAnsi="Arial" w:cs="Arial"/>
          <w:b/>
          <w:bCs/>
          <w:sz w:val="24"/>
          <w:szCs w:val="24"/>
          <w:lang w:eastAsia="zh-CN"/>
        </w:rPr>
        <w:t>8</w:t>
      </w:r>
      <w:r w:rsidRPr="007509CB">
        <w:rPr>
          <w:rFonts w:ascii="Arial" w:eastAsia="MS Mincho" w:hAnsi="Arial" w:cs="Arial"/>
          <w:b/>
          <w:bCs/>
          <w:sz w:val="24"/>
          <w:szCs w:val="24"/>
          <w:vertAlign w:val="superscript"/>
          <w:lang w:eastAsia="ja-JP"/>
        </w:rPr>
        <w:t>th</w:t>
      </w:r>
      <w:r w:rsidR="002A62A6" w:rsidRPr="002A62A6">
        <w:rPr>
          <w:rFonts w:ascii="Arial" w:eastAsia="MS Mincho" w:hAnsi="Arial" w:cs="Arial"/>
          <w:b/>
          <w:bCs/>
          <w:sz w:val="24"/>
          <w:szCs w:val="24"/>
          <w:lang w:eastAsia="ja-JP"/>
        </w:rPr>
        <w:t>, 2022</w:t>
      </w:r>
    </w:p>
    <w:p w14:paraId="36FDECC0" w14:textId="77777777" w:rsidR="00734D8C" w:rsidRPr="004A2FED" w:rsidRDefault="00734D8C" w:rsidP="00734D8C">
      <w:pPr>
        <w:pBdr>
          <w:top w:val="single" w:sz="4" w:space="1" w:color="auto"/>
        </w:pBdr>
        <w:spacing w:after="0"/>
        <w:jc w:val="left"/>
        <w:rPr>
          <w:rFonts w:ascii="Arial" w:hAnsi="Arial" w:cs="Arial"/>
          <w:b/>
          <w:kern w:val="2"/>
          <w:lang w:val="en-GB" w:eastAsia="zh-CN"/>
        </w:rPr>
      </w:pPr>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2" w:name="OLE_LINK4"/>
      <w:bookmarkStart w:id="3" w:name="OLE_LINK5"/>
      <w:bookmarkStart w:id="4"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2"/>
      <w:bookmarkEnd w:id="3"/>
      <w:r w:rsidR="00C04E02" w:rsidRPr="004A2FED">
        <w:rPr>
          <w:rFonts w:ascii="Arial" w:eastAsia="Batang" w:hAnsi="Arial" w:cs="Arial"/>
          <w:b/>
          <w:bCs/>
          <w:lang w:val="en-GB"/>
        </w:rPr>
        <w:t xml:space="preserve"> spectrum</w:t>
      </w:r>
    </w:p>
    <w:bookmarkEnd w:id="4"/>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71982EE9"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 mode 1/mode 2 resource allocation for </w:t>
      </w:r>
      <w:r w:rsidR="00B657B4" w:rsidRPr="003D32FC">
        <w:rPr>
          <w:rFonts w:cs="Times New Roman"/>
          <w:sz w:val="22"/>
        </w:rPr>
        <w:t>channel access mechanism of</w:t>
      </w:r>
      <w:r w:rsidR="00B657B4">
        <w:rPr>
          <w:rFonts w:cs="Times New Roman"/>
          <w:sz w:val="22"/>
        </w:rPr>
        <w:t xml:space="preserve"> SL-U [3].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70512A92" w14:textId="546DC061" w:rsidR="007269A3" w:rsidRPr="00DF78E7" w:rsidRDefault="00D748B7" w:rsidP="007269A3">
      <w:pPr>
        <w:pStyle w:val="2"/>
        <w:rPr>
          <w:lang w:eastAsia="zh-CN"/>
        </w:rPr>
      </w:pPr>
      <w:r w:rsidRPr="00DF78E7">
        <w:rPr>
          <w:lang w:eastAsia="zh-CN"/>
        </w:rPr>
        <w:t>Channel access procedures for sidelink on unlicensed spectrum</w:t>
      </w:r>
    </w:p>
    <w:p w14:paraId="7D12DD24" w14:textId="65B51C56" w:rsidR="007269A3" w:rsidRPr="00DF78E7" w:rsidRDefault="00D200B8" w:rsidP="00524B31">
      <w:pPr>
        <w:rPr>
          <w:lang w:eastAsia="zh-CN"/>
        </w:rPr>
      </w:pPr>
      <w:r w:rsidRPr="00DF78E7">
        <w:rPr>
          <w:lang w:eastAsia="zh-CN"/>
        </w:rPr>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80517E">
      <w:pPr>
        <w:pStyle w:val="3GPPText"/>
        <w:numPr>
          <w:ilvl w:val="0"/>
          <w:numId w:val="3"/>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80517E">
      <w:pPr>
        <w:pStyle w:val="3GPPText"/>
        <w:numPr>
          <w:ilvl w:val="0"/>
          <w:numId w:val="3"/>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15E2015D" w14:textId="421A6C16" w:rsidR="007803FF" w:rsidRDefault="00180C0C" w:rsidP="007803FF">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69BB3ABA" w14:textId="16B7CC1F" w:rsidR="00DB2170" w:rsidRDefault="00277A3A" w:rsidP="00455143">
      <w:pPr>
        <w:pStyle w:val="3GPPText"/>
        <w:rPr>
          <w:rFonts w:cs="Times New Roman"/>
          <w:sz w:val="22"/>
        </w:rPr>
      </w:pPr>
      <w:r w:rsidRPr="00DF78E7">
        <w:rPr>
          <w:rFonts w:cs="Times New Roman"/>
          <w:sz w:val="22"/>
        </w:rPr>
        <w:t xml:space="preserve">For channel access type 1, </w:t>
      </w:r>
      <w:r w:rsidR="00F01E63" w:rsidRPr="00DF78E7">
        <w:rPr>
          <w:rFonts w:cs="Times New Roman"/>
          <w:sz w:val="22"/>
        </w:rPr>
        <w:t>UE can adjust the</w:t>
      </w:r>
      <w:r w:rsidR="00DB2170" w:rsidRPr="00DF78E7">
        <w:rPr>
          <w:rFonts w:cs="Times New Roman"/>
          <w:sz w:val="22"/>
        </w:rPr>
        <w:t xml:space="preserve"> contention window </w:t>
      </w:r>
      <w:r w:rsidR="00F01E63" w:rsidRPr="00DF78E7">
        <w:rPr>
          <w:rFonts w:cs="Times New Roman"/>
          <w:sz w:val="22"/>
        </w:rPr>
        <w:t>according to HARQ feedback</w:t>
      </w:r>
      <w:r w:rsidR="00DB2170" w:rsidRPr="00DF78E7">
        <w:rPr>
          <w:rFonts w:cs="Times New Roman"/>
          <w:sz w:val="22"/>
        </w:rPr>
        <w:t xml:space="preserve"> in NR-U</w:t>
      </w:r>
      <w:r w:rsidR="00F01E63" w:rsidRPr="00DF78E7">
        <w:rPr>
          <w:rFonts w:cs="Times New Roman"/>
          <w:sz w:val="22"/>
        </w:rPr>
        <w:t xml:space="preserve">. </w:t>
      </w:r>
      <w:r w:rsidR="00DB2170" w:rsidRPr="00DF78E7">
        <w:rPr>
          <w:rFonts w:cs="Times New Roman"/>
          <w:sz w:val="22"/>
        </w:rPr>
        <w:t xml:space="preserve">In SL, HARQ feedback is enabled and disabled per resource pool configuration. </w:t>
      </w:r>
      <w:r w:rsidR="00351C05">
        <w:rPr>
          <w:rFonts w:cs="Times New Roman"/>
          <w:sz w:val="22"/>
        </w:rPr>
        <w:t>It has been agreed that w</w:t>
      </w:r>
      <w:r w:rsidR="00DB2170" w:rsidRPr="00DF78E7">
        <w:rPr>
          <w:rFonts w:cs="Times New Roman"/>
          <w:sz w:val="22"/>
        </w:rPr>
        <w:t xml:space="preserve">hen SL HARQ feedback is enabled, the contention window adjustment of NR-U can be </w:t>
      </w:r>
      <w:r w:rsidR="00E03DC7">
        <w:rPr>
          <w:rFonts w:cs="Times New Roman"/>
          <w:sz w:val="22"/>
        </w:rPr>
        <w:t>as the baseline for unicast</w:t>
      </w:r>
      <w:r w:rsidR="00DB2170" w:rsidRPr="00DF78E7">
        <w:rPr>
          <w:rFonts w:cs="Times New Roman"/>
          <w:sz w:val="22"/>
        </w:rPr>
        <w:t xml:space="preserve">. But </w:t>
      </w:r>
      <w:r w:rsidR="00351C05">
        <w:rPr>
          <w:rFonts w:cs="Times New Roman"/>
          <w:sz w:val="22"/>
        </w:rPr>
        <w:t xml:space="preserve">for </w:t>
      </w:r>
      <w:r w:rsidR="00351C05" w:rsidRPr="00351C05">
        <w:rPr>
          <w:rFonts w:cs="Times New Roman"/>
          <w:sz w:val="22"/>
        </w:rPr>
        <w:t>the case of groupcast</w:t>
      </w:r>
      <w:r w:rsidR="002E3DD3">
        <w:rPr>
          <w:rFonts w:cs="Times New Roman"/>
          <w:sz w:val="22"/>
        </w:rPr>
        <w:t xml:space="preserve"> option 1/2</w:t>
      </w:r>
      <w:r w:rsidR="00351C05">
        <w:rPr>
          <w:rFonts w:cs="Times New Roman"/>
          <w:sz w:val="22"/>
        </w:rPr>
        <w:t xml:space="preserve"> and </w:t>
      </w:r>
      <w:r w:rsidR="00DB2170" w:rsidRPr="00DF78E7">
        <w:rPr>
          <w:rFonts w:cs="Times New Roman"/>
          <w:sz w:val="22"/>
        </w:rPr>
        <w:t>when SL HARQ feedback is disabled,</w:t>
      </w:r>
      <w:r w:rsidR="002E3DD3">
        <w:rPr>
          <w:rFonts w:cs="Times New Roman"/>
          <w:sz w:val="22"/>
        </w:rPr>
        <w:t xml:space="preserve"> </w:t>
      </w:r>
      <w:r w:rsidR="00DB2170" w:rsidRPr="00DF78E7">
        <w:rPr>
          <w:rFonts w:cs="Times New Roman"/>
          <w:sz w:val="22"/>
        </w:rPr>
        <w:t xml:space="preserve">how to adjust </w:t>
      </w:r>
      <w:r w:rsidR="00EF3177" w:rsidRPr="00DF78E7">
        <w:rPr>
          <w:rFonts w:cs="Times New Roman"/>
          <w:sz w:val="22"/>
        </w:rPr>
        <w:t xml:space="preserve">the </w:t>
      </w:r>
      <w:r w:rsidR="00DB2170" w:rsidRPr="00DF78E7">
        <w:rPr>
          <w:rFonts w:cs="Times New Roman"/>
          <w:sz w:val="22"/>
        </w:rPr>
        <w:t>conte</w:t>
      </w:r>
      <w:r w:rsidR="00DB2170" w:rsidRPr="003D32FC">
        <w:rPr>
          <w:rFonts w:cs="Times New Roman"/>
          <w:sz w:val="22"/>
        </w:rPr>
        <w:t xml:space="preserve">ntion window </w:t>
      </w:r>
      <w:r w:rsidR="002E3DD3">
        <w:rPr>
          <w:rFonts w:cs="Times New Roman"/>
          <w:sz w:val="22"/>
        </w:rPr>
        <w:t xml:space="preserve">was discussed in the last meeting, but there is no </w:t>
      </w:r>
      <w:r w:rsidR="002E3DD3" w:rsidRPr="002E3DD3">
        <w:rPr>
          <w:rFonts w:cs="Times New Roman"/>
          <w:sz w:val="22"/>
        </w:rPr>
        <w:t>consensus</w:t>
      </w:r>
      <w:r w:rsidR="002E3DD3">
        <w:rPr>
          <w:rFonts w:cs="Times New Roman"/>
          <w:sz w:val="22"/>
        </w:rPr>
        <w:t>.</w:t>
      </w:r>
    </w:p>
    <w:p w14:paraId="3FE44329" w14:textId="57DB3F67" w:rsidR="002E3DD3" w:rsidRDefault="00351C05" w:rsidP="00AB025D">
      <w:pPr>
        <w:pStyle w:val="3GPPText"/>
        <w:rPr>
          <w:rFonts w:cs="Times New Roman"/>
          <w:b/>
          <w:sz w:val="22"/>
          <w:u w:val="single"/>
        </w:rPr>
      </w:pPr>
      <w:r w:rsidRPr="00351C05">
        <w:rPr>
          <w:rFonts w:cs="Times New Roman"/>
          <w:b/>
          <w:sz w:val="22"/>
          <w:u w:val="single"/>
        </w:rPr>
        <w:t>SL-HARQ feedback disabled</w:t>
      </w:r>
      <w:r w:rsidR="00D770D0">
        <w:rPr>
          <w:rFonts w:cs="Times New Roman"/>
          <w:b/>
          <w:sz w:val="22"/>
          <w:u w:val="single"/>
        </w:rPr>
        <w:t xml:space="preserve"> </w:t>
      </w:r>
    </w:p>
    <w:p w14:paraId="111C2704" w14:textId="248BAACB" w:rsidR="002E3DD3" w:rsidRDefault="00912A88" w:rsidP="00AB025D">
      <w:pPr>
        <w:pStyle w:val="3GPPText"/>
        <w:rPr>
          <w:rFonts w:cs="Times New Roman"/>
          <w:sz w:val="22"/>
        </w:rPr>
      </w:pPr>
      <w:r w:rsidRPr="00912A88">
        <w:rPr>
          <w:rFonts w:cs="Times New Roman"/>
          <w:sz w:val="22"/>
        </w:rPr>
        <w:t>When SL HARQ feedback is disabled,</w:t>
      </w:r>
      <w:r>
        <w:rPr>
          <w:rFonts w:cs="Times New Roman"/>
          <w:sz w:val="22"/>
        </w:rPr>
        <w:t xml:space="preserve"> the following 5 options were discussed in the last meeting:</w:t>
      </w:r>
    </w:p>
    <w:p w14:paraId="6B9B561E" w14:textId="77777777" w:rsidR="00912A88" w:rsidRPr="00912A88"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val="en-AU" w:eastAsia="ko-KR"/>
        </w:rPr>
        <w:t xml:space="preserve">Option 1: </w:t>
      </w:r>
      <w:r w:rsidRPr="00821989">
        <w:rPr>
          <w:color w:val="000000"/>
          <w:szCs w:val="20"/>
          <w:lang w:eastAsia="ko-KR"/>
        </w:rPr>
        <w:t>F</w:t>
      </w:r>
      <w:r w:rsidRPr="00821989">
        <w:rPr>
          <w:color w:val="000000"/>
          <w:szCs w:val="2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912A88">
        <w:rPr>
          <w:color w:val="000000"/>
          <w:szCs w:val="20"/>
          <w:lang w:eastAsia="ko-KR"/>
        </w:rPr>
        <w:t>.</w:t>
      </w:r>
    </w:p>
    <w:p w14:paraId="4143BEF9"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2: </w:t>
      </w:r>
      <w:r w:rsidRPr="00912A88">
        <w:rPr>
          <w:color w:val="000000"/>
          <w:szCs w:val="20"/>
          <w:lang w:eastAsia="ko-KR"/>
        </w:rPr>
        <w:t>CW is adjusted according to number blind retransmissions</w:t>
      </w:r>
      <w:r w:rsidRPr="00821989">
        <w:rPr>
          <w:color w:val="000000"/>
          <w:szCs w:val="20"/>
          <w:lang w:eastAsia="ko-KR"/>
        </w:rPr>
        <w:t xml:space="preserve"> of the TBs within a COT.</w:t>
      </w:r>
    </w:p>
    <w:p w14:paraId="5F023CE2"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lastRenderedPageBreak/>
        <w:t xml:space="preserve">Option 3: CW is adjusted according to CR/CBR measurement, </w:t>
      </w:r>
      <w:r w:rsidRPr="00821989">
        <w:rPr>
          <w:color w:val="000000"/>
          <w:szCs w:val="20"/>
        </w:rPr>
        <w:t>if CR/CBR is supported for SL-U</w:t>
      </w:r>
    </w:p>
    <w:p w14:paraId="73E68F8D" w14:textId="77777777" w:rsidR="00912A88" w:rsidRPr="00821989"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t xml:space="preserve">Option 4: If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color w:val="000000"/>
          <w:szCs w:val="20"/>
          <w:lang w:eastAsia="ja-JP"/>
        </w:rPr>
        <w:t xml:space="preserve"> </w:t>
      </w:r>
      <w:r w:rsidRPr="00821989">
        <w:rPr>
          <w:color w:val="000000"/>
          <w:szCs w:val="20"/>
          <w:lang w:eastAsia="ko-KR"/>
        </w:rPr>
        <w:t xml:space="preserve">is consecutively used </w:t>
      </w:r>
      <m:oMath>
        <m:r>
          <w:rPr>
            <w:rFonts w:ascii="Cambria Math" w:hAnsi="Cambria Math"/>
            <w:color w:val="000000"/>
            <w:lang w:eastAsia="ko-KR"/>
          </w:rPr>
          <m:t>K</m:t>
        </m:r>
      </m:oMath>
      <w:r w:rsidRPr="00821989">
        <w:rPr>
          <w:color w:val="000000"/>
          <w:szCs w:val="20"/>
          <w:lang w:eastAsia="ko-KR"/>
        </w:rPr>
        <w:t xml:space="preserve"> times for generation of </w:t>
      </w:r>
      <m:oMath>
        <m:sSub>
          <m:sSubPr>
            <m:ctrlPr>
              <w:rPr>
                <w:rFonts w:ascii="Cambria Math" w:eastAsia="MS PGothic" w:hAnsi="Cambria Math" w:cs="Calibri"/>
                <w:i/>
                <w:iCs/>
                <w:color w:val="000000"/>
              </w:rPr>
            </m:ctrlPr>
          </m:sSubPr>
          <m:e>
            <m:r>
              <w:rPr>
                <w:rFonts w:ascii="Cambria Math" w:hAnsi="Cambria Math"/>
                <w:color w:val="000000"/>
                <w:lang w:eastAsia="ko-KR"/>
              </w:rPr>
              <m:t>N</m:t>
            </m:r>
          </m:e>
          <m:sub>
            <m:r>
              <w:rPr>
                <w:rFonts w:ascii="Cambria Math" w:hAnsi="Cambria Math"/>
                <w:color w:val="000000"/>
                <w:lang w:eastAsia="ko-KR"/>
              </w:rPr>
              <m:t>init</m:t>
            </m:r>
          </m:sub>
        </m:sSub>
      </m:oMath>
      <w:r w:rsidRPr="00821989">
        <w:rPr>
          <w:color w:val="000000"/>
          <w:szCs w:val="20"/>
          <w:lang w:eastAsia="ko-KR"/>
        </w:rPr>
        <w:t xml:space="preserv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821989">
        <w:rPr>
          <w:color w:val="000000"/>
          <w:szCs w:val="20"/>
          <w:lang w:eastAsia="ko-KR"/>
        </w:rPr>
        <w:t xml:space="preserve"> is updated for each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821989">
        <w:rPr>
          <w:color w:val="000000"/>
          <w:szCs w:val="20"/>
          <w:lang w:eastAsia="ja-JP"/>
        </w:rPr>
        <w:t xml:space="preserve"> </w:t>
      </w:r>
      <w:r w:rsidRPr="00821989">
        <w:rPr>
          <w:color w:val="000000"/>
          <w:szCs w:val="20"/>
          <w:lang w:eastAsia="ko-KR"/>
        </w:rPr>
        <w:t>to the next higher allowed value.</w:t>
      </w:r>
    </w:p>
    <w:p w14:paraId="1D23F229" w14:textId="61151482" w:rsidR="00912A88" w:rsidRDefault="00912A88" w:rsidP="0080517E">
      <w:pPr>
        <w:pStyle w:val="a3"/>
        <w:numPr>
          <w:ilvl w:val="0"/>
          <w:numId w:val="4"/>
        </w:numPr>
        <w:adjustRightInd/>
        <w:snapToGrid/>
        <w:spacing w:after="0"/>
        <w:ind w:firstLineChars="0"/>
        <w:rPr>
          <w:color w:val="000000"/>
          <w:szCs w:val="20"/>
          <w:lang w:eastAsia="ko-KR"/>
        </w:rPr>
      </w:pPr>
      <w:r w:rsidRPr="00821989">
        <w:rPr>
          <w:color w:val="000000"/>
          <w:szCs w:val="20"/>
          <w:lang w:eastAsia="ko-KR"/>
        </w:rPr>
        <w:t xml:space="preserve">Option 5: </w:t>
      </w:r>
      <w:r w:rsidRPr="00912A88">
        <w:rPr>
          <w:color w:val="000000"/>
          <w:szCs w:val="20"/>
          <w:lang w:eastAsia="ko-KR"/>
        </w:rPr>
        <w:t xml:space="preserve">If a collision indicator is received, </w:t>
      </w:r>
      <w:r w:rsidRPr="00821989">
        <w:rPr>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21989">
        <w:rPr>
          <w:color w:val="000000"/>
          <w:szCs w:val="20"/>
          <w:lang w:eastAsia="ko-KR"/>
        </w:rPr>
        <w:t xml:space="preserve"> for every priority class </w:t>
      </w:r>
      <m:oMath>
        <m:r>
          <w:rPr>
            <w:rFonts w:ascii="Cambria Math" w:hAnsi="Cambria Math"/>
            <w:color w:val="000000"/>
            <w:szCs w:val="20"/>
            <w:lang w:eastAsia="ko-KR"/>
          </w:rPr>
          <m:t>p</m:t>
        </m:r>
        <m:r>
          <m:rPr>
            <m:sty m:val="p"/>
          </m:rPr>
          <w:rPr>
            <w:rFonts w:ascii="Cambria Math" w:hAnsi="Cambria Math" w:hint="eastAsia"/>
            <w:color w:val="000000"/>
            <w:szCs w:val="20"/>
            <w:lang w:eastAsia="ko-KR"/>
          </w:rPr>
          <m:t>∈</m:t>
        </m:r>
        <m:d>
          <m:dPr>
            <m:begChr m:val="{"/>
            <m:endChr m:val="}"/>
            <m:ctrlPr>
              <w:rPr>
                <w:rFonts w:ascii="Cambria Math" w:hAnsi="Cambria Math"/>
                <w:color w:val="000000"/>
                <w:szCs w:val="20"/>
                <w:lang w:eastAsia="ko-KR"/>
              </w:rPr>
            </m:ctrlPr>
          </m:dPr>
          <m:e>
            <m:r>
              <m:rPr>
                <m:sty m:val="p"/>
              </m:rPr>
              <w:rPr>
                <w:rFonts w:ascii="Cambria Math" w:hAnsi="Cambria Math"/>
                <w:color w:val="000000"/>
                <w:szCs w:val="20"/>
                <w:lang w:eastAsia="ko-KR"/>
              </w:rPr>
              <m:t>1,2,3,4</m:t>
            </m:r>
          </m:e>
        </m:d>
      </m:oMath>
      <w:r w:rsidRPr="00821989">
        <w:rPr>
          <w:color w:val="000000"/>
          <w:szCs w:val="20"/>
          <w:lang w:eastAsia="ko-KR"/>
        </w:rPr>
        <w:t xml:space="preserve"> to the next higher allowed value.</w:t>
      </w:r>
    </w:p>
    <w:p w14:paraId="032FE9DE" w14:textId="27883F43" w:rsidR="00912A88" w:rsidRPr="00062AAF" w:rsidRDefault="00EC25C3" w:rsidP="00062AAF">
      <w:pPr>
        <w:pStyle w:val="3GPPText"/>
        <w:rPr>
          <w:rFonts w:cs="Times New Roman"/>
          <w:sz w:val="22"/>
        </w:rPr>
      </w:pPr>
      <w:r w:rsidRPr="003D32FC">
        <w:rPr>
          <w:rFonts w:cs="Times New Roman"/>
          <w:sz w:val="22"/>
        </w:rPr>
        <w:t>I</w:t>
      </w:r>
      <w:r>
        <w:rPr>
          <w:rFonts w:cs="Times New Roman"/>
          <w:sz w:val="22"/>
        </w:rPr>
        <w:t>n SL, CBR</w:t>
      </w:r>
      <w:r w:rsidRPr="003D32FC">
        <w:rPr>
          <w:rFonts w:cs="Times New Roman"/>
          <w:sz w:val="22"/>
        </w:rPr>
        <w:t xml:space="preserve"> is introduced to indicate the portion of sub-channels in the resource pool whose SL RSSI measured by the UE exceeds a (pre-)configured threshold sensed over a CBR measurement window. It can roughly reflect the resource occupancy of the resource pool. So, when SL HARQ feedback is disabled, </w:t>
      </w:r>
      <w:r>
        <w:rPr>
          <w:rFonts w:cs="Times New Roman"/>
          <w:sz w:val="22"/>
        </w:rPr>
        <w:t xml:space="preserve">option </w:t>
      </w:r>
      <w:r w:rsidR="009C2DEF">
        <w:rPr>
          <w:rFonts w:cs="Times New Roman"/>
          <w:sz w:val="22"/>
        </w:rPr>
        <w:t>3</w:t>
      </w:r>
      <w:r w:rsidRPr="003D32FC">
        <w:rPr>
          <w:rFonts w:cs="Times New Roman"/>
          <w:sz w:val="22"/>
        </w:rPr>
        <w:t xml:space="preserve"> can be considered for contention window adjustment.</w:t>
      </w:r>
      <w:r w:rsidRPr="00EC25C3">
        <w:rPr>
          <w:rFonts w:cs="Times New Roman" w:hint="eastAsia"/>
          <w:sz w:val="22"/>
        </w:rPr>
        <w:t xml:space="preserve"> F</w:t>
      </w:r>
      <w:r w:rsidRPr="00EC25C3">
        <w:rPr>
          <w:rFonts w:cs="Times New Roman"/>
          <w:sz w:val="22"/>
        </w:rPr>
        <w:t>or option 1</w:t>
      </w:r>
      <w:r>
        <w:rPr>
          <w:rFonts w:cs="Times New Roman"/>
          <w:sz w:val="22"/>
        </w:rPr>
        <w:t xml:space="preserve"> tha</w:t>
      </w:r>
      <w:r w:rsidRPr="00EC25C3">
        <w:rPr>
          <w:rFonts w:cs="Times New Roman"/>
          <w:sz w:val="22"/>
        </w:rPr>
        <w:t xml:space="preserve">t </w:t>
      </w:r>
      <w:r>
        <w:rPr>
          <w:color w:val="000000"/>
          <w:sz w:val="22"/>
          <w:lang w:eastAsia="ko-KR"/>
        </w:rPr>
        <w:t>using</w:t>
      </w:r>
      <w:r w:rsidRPr="00EC25C3">
        <w:rPr>
          <w:color w:val="000000"/>
          <w:sz w:val="22"/>
          <w:lang w:eastAsia="ko-KR"/>
        </w:rPr>
        <w:t xml:space="preserve"> the latest </w:t>
      </w:r>
      <m:oMath>
        <m:r>
          <w:rPr>
            <w:rFonts w:ascii="Cambria Math" w:hAnsi="Cambria Math"/>
            <w:color w:val="000000"/>
            <w:sz w:val="22"/>
            <w:lang w:eastAsia="ko-KR"/>
          </w:rPr>
          <m:t>C</m:t>
        </m:r>
        <m:sSub>
          <m:sSubPr>
            <m:ctrlPr>
              <w:rPr>
                <w:rFonts w:ascii="Cambria Math" w:eastAsia="MS PGothic" w:hAnsi="Cambria Math" w:cs="Calibri"/>
                <w:i/>
                <w:iCs/>
                <w:color w:val="000000"/>
                <w:sz w:val="22"/>
              </w:rPr>
            </m:ctrlPr>
          </m:sSubPr>
          <m:e>
            <m:r>
              <w:rPr>
                <w:rFonts w:ascii="Cambria Math" w:hAnsi="Cambria Math"/>
                <w:color w:val="000000"/>
                <w:sz w:val="22"/>
                <w:lang w:eastAsia="ko-KR"/>
              </w:rPr>
              <m:t>W</m:t>
            </m:r>
          </m:e>
          <m:sub>
            <m:r>
              <w:rPr>
                <w:rFonts w:ascii="Cambria Math" w:hAnsi="Cambria Math"/>
                <w:color w:val="000000"/>
                <w:sz w:val="22"/>
                <w:lang w:eastAsia="ko-KR"/>
              </w:rPr>
              <m:t>p</m:t>
            </m:r>
          </m:sub>
        </m:sSub>
      </m:oMath>
      <w:r w:rsidRPr="00EC25C3">
        <w:rPr>
          <w:rFonts w:cs="Times New Roman"/>
          <w:sz w:val="22"/>
        </w:rPr>
        <w:t>, it is the similar criterion of NR-U when there is no available HARQ-ACK feedback. So, it can avoid the additional discussion in SL-U</w:t>
      </w:r>
      <w:r w:rsidR="009C2DEF">
        <w:rPr>
          <w:rFonts w:cs="Times New Roman"/>
          <w:sz w:val="22"/>
        </w:rPr>
        <w:t xml:space="preserve">. But in SL, HARQ-ACK feedback can be disabled per resource pool. </w:t>
      </w:r>
      <w:r w:rsidR="009C2DEF" w:rsidRPr="009C2DEF">
        <w:rPr>
          <w:rFonts w:cs="Times New Roman"/>
          <w:sz w:val="22"/>
        </w:rPr>
        <w:t xml:space="preserve">The HARQ-ACK feedback may never be available during the </w:t>
      </w:r>
      <w:r w:rsidR="009C2DEF">
        <w:rPr>
          <w:rFonts w:cs="Times New Roman"/>
          <w:sz w:val="22"/>
        </w:rPr>
        <w:t xml:space="preserve">reference </w:t>
      </w:r>
      <w:r w:rsidR="009C2DEF" w:rsidRPr="009C2DEF">
        <w:rPr>
          <w:rFonts w:cs="Times New Roman"/>
          <w:sz w:val="22"/>
        </w:rPr>
        <w:t>duratio</w:t>
      </w:r>
      <w:r w:rsidR="009C2DEF">
        <w:rPr>
          <w:rFonts w:cs="Times New Roman"/>
          <w:sz w:val="22"/>
        </w:rPr>
        <w:t>n</w:t>
      </w:r>
      <w:r w:rsidRPr="00EC25C3">
        <w:rPr>
          <w:rFonts w:cs="Times New Roman"/>
          <w:sz w:val="22"/>
        </w:rPr>
        <w:t>.</w:t>
      </w:r>
      <w:r>
        <w:rPr>
          <w:rFonts w:cs="Times New Roman"/>
          <w:sz w:val="22"/>
        </w:rPr>
        <w:t xml:space="preserve"> </w:t>
      </w:r>
      <w:r w:rsidR="009C2DEF">
        <w:rPr>
          <w:rFonts w:cs="Times New Roman"/>
          <w:sz w:val="22"/>
        </w:rPr>
        <w:t>Contention window can never be adjusted according to the channel occupation condition using option 1 and option</w:t>
      </w:r>
      <w:r w:rsidR="00062AAF">
        <w:rPr>
          <w:rFonts w:cs="Times New Roman"/>
          <w:sz w:val="22"/>
        </w:rPr>
        <w:t xml:space="preserve"> 4</w:t>
      </w:r>
      <w:r w:rsidR="009C2DEF">
        <w:rPr>
          <w:rFonts w:cs="Times New Roman"/>
          <w:sz w:val="22"/>
        </w:rPr>
        <w:t xml:space="preserve">. </w:t>
      </w:r>
      <w:r w:rsidRPr="00EC25C3">
        <w:rPr>
          <w:rFonts w:cs="Times New Roman"/>
          <w:sz w:val="22"/>
        </w:rPr>
        <w:t xml:space="preserve">For option </w:t>
      </w:r>
      <w:r w:rsidR="00062AAF">
        <w:rPr>
          <w:rFonts w:cs="Times New Roman"/>
          <w:sz w:val="22"/>
        </w:rPr>
        <w:t>5, inter-UE coordination scheme 2 may be disabled. So it can be used as the additional condition under the combination with other options.</w:t>
      </w:r>
    </w:p>
    <w:p w14:paraId="20D5134C" w14:textId="788F4C8B" w:rsidR="00912A88" w:rsidRDefault="00912A88" w:rsidP="00912A88">
      <w:pPr>
        <w:rPr>
          <w:b/>
          <w:i/>
        </w:rPr>
      </w:pPr>
      <w:r w:rsidRPr="003D32FC">
        <w:rPr>
          <w:b/>
          <w:i/>
        </w:rPr>
        <w:t xml:space="preserve">Proposal </w:t>
      </w:r>
      <w:r>
        <w:rPr>
          <w:b/>
          <w:i/>
        </w:rPr>
        <w:t>1</w:t>
      </w:r>
      <w:r w:rsidRPr="003D32FC">
        <w:rPr>
          <w:b/>
          <w:i/>
        </w:rPr>
        <w:t>:</w:t>
      </w:r>
      <w:r>
        <w:rPr>
          <w:b/>
          <w:i/>
        </w:rPr>
        <w:t xml:space="preserve"> W</w:t>
      </w:r>
      <w:r w:rsidRPr="003D32FC">
        <w:rPr>
          <w:b/>
          <w:i/>
        </w:rPr>
        <w:t xml:space="preserve">hen sidelink HARQ feedback is disabled, </w:t>
      </w:r>
      <w:r>
        <w:rPr>
          <w:b/>
          <w:i/>
        </w:rPr>
        <w:t>the following options can</w:t>
      </w:r>
      <w:r w:rsidRPr="003D32FC">
        <w:rPr>
          <w:b/>
          <w:i/>
        </w:rPr>
        <w:t xml:space="preserve"> be considered for contention window adjustment.</w:t>
      </w:r>
    </w:p>
    <w:p w14:paraId="4EA668F3" w14:textId="74BCBACD" w:rsidR="00912A88" w:rsidRDefault="00912A88" w:rsidP="0080517E">
      <w:pPr>
        <w:pStyle w:val="a3"/>
        <w:numPr>
          <w:ilvl w:val="0"/>
          <w:numId w:val="6"/>
        </w:numPr>
        <w:adjustRightInd/>
        <w:snapToGrid/>
        <w:spacing w:after="0"/>
        <w:ind w:firstLineChars="0"/>
        <w:rPr>
          <w:b/>
          <w:i/>
          <w:color w:val="000000"/>
          <w:szCs w:val="20"/>
          <w:lang w:eastAsia="ko-KR"/>
        </w:rPr>
      </w:pPr>
      <w:r w:rsidRPr="0067260E">
        <w:rPr>
          <w:b/>
          <w:i/>
          <w:color w:val="000000"/>
          <w:szCs w:val="20"/>
          <w:lang w:eastAsia="ko-KR"/>
        </w:rPr>
        <w:t xml:space="preserve">Option 3: CW is adjusted according to CR/CBR measurement, </w:t>
      </w:r>
      <w:r w:rsidRPr="0067260E">
        <w:rPr>
          <w:b/>
          <w:i/>
          <w:color w:val="000000"/>
          <w:szCs w:val="20"/>
        </w:rPr>
        <w:t>if CR/CBR is supported for SL-U</w:t>
      </w:r>
    </w:p>
    <w:p w14:paraId="07573E8A" w14:textId="1B0344C6" w:rsidR="00062AAF" w:rsidRPr="00062AAF" w:rsidRDefault="00062AAF" w:rsidP="0080517E">
      <w:pPr>
        <w:pStyle w:val="a3"/>
        <w:numPr>
          <w:ilvl w:val="0"/>
          <w:numId w:val="6"/>
        </w:numPr>
        <w:adjustRightInd/>
        <w:snapToGrid/>
        <w:spacing w:after="0"/>
        <w:ind w:firstLineChars="0"/>
        <w:rPr>
          <w:b/>
          <w:i/>
          <w:color w:val="000000"/>
          <w:szCs w:val="20"/>
          <w:lang w:eastAsia="ko-KR"/>
        </w:rPr>
      </w:pPr>
      <w:r w:rsidRPr="00062AAF">
        <w:rPr>
          <w:b/>
          <w:i/>
          <w:color w:val="000000"/>
          <w:szCs w:val="20"/>
          <w:lang w:eastAsia="ko-KR"/>
        </w:rPr>
        <w:t xml:space="preserve">Option 5: If a collision indicator is received, increase </w:t>
      </w:r>
      <m:oMath>
        <m:r>
          <m:rPr>
            <m:sty m:val="bi"/>
          </m:rPr>
          <w:rPr>
            <w:rFonts w:ascii="Cambria Math" w:hAnsi="Cambria Math"/>
            <w:color w:val="000000"/>
            <w:szCs w:val="20"/>
            <w:lang w:eastAsia="ko-KR"/>
          </w:rPr>
          <m:t>C</m:t>
        </m:r>
        <m:sSub>
          <m:sSubPr>
            <m:ctrlPr>
              <w:rPr>
                <w:rFonts w:ascii="Cambria Math" w:hAnsi="Cambria Math"/>
                <w:b/>
                <w:i/>
                <w:color w:val="000000"/>
                <w:szCs w:val="20"/>
                <w:lang w:eastAsia="ko-KR"/>
              </w:rPr>
            </m:ctrlPr>
          </m:sSubPr>
          <m:e>
            <m:r>
              <m:rPr>
                <m:sty m:val="bi"/>
              </m:rPr>
              <w:rPr>
                <w:rFonts w:ascii="Cambria Math" w:hAnsi="Cambria Math"/>
                <w:color w:val="000000"/>
                <w:szCs w:val="20"/>
                <w:lang w:eastAsia="ko-KR"/>
              </w:rPr>
              <m:t>W</m:t>
            </m:r>
          </m:e>
          <m:sub>
            <m:r>
              <m:rPr>
                <m:sty m:val="bi"/>
              </m:rPr>
              <w:rPr>
                <w:rFonts w:ascii="Cambria Math" w:hAnsi="Cambria Math"/>
                <w:color w:val="000000"/>
                <w:szCs w:val="20"/>
                <w:lang w:eastAsia="ko-KR"/>
              </w:rPr>
              <m:t>p</m:t>
            </m:r>
          </m:sub>
        </m:sSub>
      </m:oMath>
      <w:r w:rsidRPr="00062AAF">
        <w:rPr>
          <w:b/>
          <w:i/>
          <w:color w:val="000000"/>
          <w:szCs w:val="20"/>
          <w:lang w:eastAsia="ko-KR"/>
        </w:rPr>
        <w:t xml:space="preserve"> for every priority class </w:t>
      </w:r>
      <m:oMath>
        <m:r>
          <m:rPr>
            <m:sty m:val="bi"/>
          </m:rPr>
          <w:rPr>
            <w:rFonts w:ascii="Cambria Math" w:hAnsi="Cambria Math"/>
            <w:color w:val="000000"/>
            <w:szCs w:val="20"/>
            <w:lang w:eastAsia="ko-KR"/>
          </w:rPr>
          <m:t>p</m:t>
        </m:r>
        <m:r>
          <m:rPr>
            <m:sty m:val="bi"/>
          </m:rPr>
          <w:rPr>
            <w:rFonts w:ascii="Cambria Math" w:hAnsi="Cambria Math" w:hint="eastAsia"/>
            <w:color w:val="000000"/>
            <w:szCs w:val="20"/>
            <w:lang w:eastAsia="ko-KR"/>
          </w:rPr>
          <m:t>∈</m:t>
        </m:r>
        <m:d>
          <m:dPr>
            <m:begChr m:val="{"/>
            <m:endChr m:val="}"/>
            <m:ctrlPr>
              <w:rPr>
                <w:rFonts w:ascii="Cambria Math" w:hAnsi="Cambria Math"/>
                <w:b/>
                <w:i/>
                <w:color w:val="000000"/>
                <w:szCs w:val="20"/>
                <w:lang w:eastAsia="ko-KR"/>
              </w:rPr>
            </m:ctrlPr>
          </m:dPr>
          <m:e>
            <m:r>
              <m:rPr>
                <m:sty m:val="bi"/>
              </m:rPr>
              <w:rPr>
                <w:rFonts w:ascii="Cambria Math" w:hAnsi="Cambria Math"/>
                <w:color w:val="000000"/>
                <w:szCs w:val="20"/>
                <w:lang w:eastAsia="ko-KR"/>
              </w:rPr>
              <m:t>1,2,3,4</m:t>
            </m:r>
          </m:e>
        </m:d>
      </m:oMath>
      <w:r w:rsidRPr="00062AAF">
        <w:rPr>
          <w:b/>
          <w:i/>
          <w:color w:val="000000"/>
          <w:szCs w:val="20"/>
          <w:lang w:eastAsia="ko-KR"/>
        </w:rPr>
        <w:t xml:space="preserve"> to the next higher allowed value.</w:t>
      </w:r>
    </w:p>
    <w:p w14:paraId="7859138D" w14:textId="77777777" w:rsidR="00912A88" w:rsidRPr="00912A88" w:rsidRDefault="00912A88" w:rsidP="00912A88">
      <w:pPr>
        <w:adjustRightInd/>
        <w:snapToGrid/>
        <w:spacing w:after="0"/>
        <w:rPr>
          <w:rFonts w:eastAsia="Malgun Gothic"/>
          <w:color w:val="000000"/>
          <w:szCs w:val="20"/>
          <w:lang w:eastAsia="ko-KR"/>
        </w:rPr>
      </w:pPr>
    </w:p>
    <w:p w14:paraId="37FE7B4A" w14:textId="10AEDF73" w:rsidR="00E03DC7" w:rsidRDefault="00912A88" w:rsidP="00AB025D">
      <w:pPr>
        <w:pStyle w:val="3GPPText"/>
        <w:rPr>
          <w:rFonts w:cs="Times New Roman"/>
          <w:b/>
          <w:sz w:val="22"/>
          <w:u w:val="single"/>
        </w:rPr>
      </w:pPr>
      <w:r>
        <w:rPr>
          <w:rFonts w:cs="Times New Roman"/>
          <w:b/>
          <w:sz w:val="22"/>
          <w:u w:val="single"/>
        </w:rPr>
        <w:t>G</w:t>
      </w:r>
      <w:r w:rsidR="00D770D0" w:rsidRPr="00D770D0">
        <w:rPr>
          <w:rFonts w:cs="Times New Roman"/>
          <w:b/>
          <w:sz w:val="22"/>
          <w:u w:val="single"/>
        </w:rPr>
        <w:t>roupcast option 1 (NACK-only) with SL-HARQ feedback enabled</w:t>
      </w:r>
    </w:p>
    <w:p w14:paraId="7C7C61F8" w14:textId="04E1F6AF" w:rsidR="00912A88" w:rsidRDefault="00912A88" w:rsidP="00AB025D">
      <w:pPr>
        <w:pStyle w:val="3GPPText"/>
        <w:rPr>
          <w:rFonts w:cs="Times New Roman"/>
          <w:sz w:val="22"/>
        </w:rPr>
      </w:pPr>
      <w:r>
        <w:rPr>
          <w:rFonts w:cs="Times New Roman"/>
          <w:sz w:val="22"/>
        </w:rPr>
        <w:t xml:space="preserve">For </w:t>
      </w:r>
      <w:r w:rsidRPr="00912A88">
        <w:rPr>
          <w:rFonts w:cs="Times New Roman"/>
          <w:sz w:val="22"/>
        </w:rPr>
        <w:t>groupcast option 1 (NACK-only) with SL-HARQ feedback enabled</w:t>
      </w:r>
      <w:r>
        <w:rPr>
          <w:rFonts w:cs="Times New Roman"/>
          <w:sz w:val="22"/>
        </w:rPr>
        <w:t>, the following 5 options were discussed in the last meeting:</w:t>
      </w:r>
    </w:p>
    <w:p w14:paraId="71AE004A" w14:textId="77777777"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1: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val="en-AU" w:eastAsia="ko-KR"/>
        </w:rPr>
        <w:t>,</w:t>
      </w:r>
      <w:r w:rsidRPr="00912A88">
        <w:rPr>
          <w:i/>
          <w:iCs/>
          <w:color w:val="000000"/>
          <w:szCs w:val="20"/>
          <w:lang w:val="en-AU" w:eastAsia="ko-KR"/>
        </w:rPr>
        <w:t xml:space="preserve"> </w:t>
      </w:r>
      <w:r w:rsidRPr="00912A88">
        <w:rPr>
          <w:color w:val="000000"/>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912A88">
        <w:rPr>
          <w:color w:val="000000"/>
          <w:szCs w:val="20"/>
          <w:lang w:eastAsia="ko-KR"/>
        </w:rPr>
        <w:t>.</w:t>
      </w:r>
    </w:p>
    <w:p w14:paraId="3B4E009B" w14:textId="77777777"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val="en-AU" w:eastAsia="ko-KR"/>
        </w:rPr>
        <w:t xml:space="preserve">Option 2: </w:t>
      </w:r>
    </w:p>
    <w:p w14:paraId="3A7A1F8A" w14:textId="77777777" w:rsidR="00912A88" w:rsidRPr="00912A88" w:rsidRDefault="00912A88" w:rsidP="0080517E">
      <w:pPr>
        <w:pStyle w:val="a3"/>
        <w:numPr>
          <w:ilvl w:val="1"/>
          <w:numId w:val="4"/>
        </w:numPr>
        <w:adjustRightInd/>
        <w:snapToGrid/>
        <w:spacing w:after="0"/>
        <w:ind w:firstLineChars="0"/>
        <w:rPr>
          <w:color w:val="000000"/>
          <w:szCs w:val="20"/>
          <w:lang w:eastAsia="ko-KR"/>
        </w:rPr>
      </w:pPr>
      <w:r w:rsidRPr="00912A88">
        <w:rPr>
          <w:color w:val="000000"/>
          <w:szCs w:val="20"/>
          <w:lang w:val="en-AU" w:eastAsia="ko-KR"/>
        </w:rPr>
        <w:t xml:space="preserve">If </w:t>
      </w:r>
      <w:r w:rsidRPr="00912A88">
        <w:rPr>
          <w:color w:val="000000"/>
          <w:szCs w:val="20"/>
        </w:rPr>
        <w:t>‘</w:t>
      </w:r>
      <w:r w:rsidRPr="00912A88">
        <w:rPr>
          <w:color w:val="000000"/>
          <w:szCs w:val="20"/>
          <w:lang w:val="en-AU" w:eastAsia="ko-KR"/>
        </w:rPr>
        <w:t>NACK</w:t>
      </w:r>
      <w:r w:rsidRPr="00912A88">
        <w:rPr>
          <w:color w:val="000000"/>
          <w:szCs w:val="20"/>
        </w:rPr>
        <w:t xml:space="preserve">’ </w:t>
      </w:r>
      <w:r w:rsidRPr="00912A88">
        <w:rPr>
          <w:color w:val="000000"/>
          <w:szCs w:val="20"/>
          <w:lang w:val="en-AU" w:eastAsia="ko-KR"/>
        </w:rPr>
        <w:t xml:space="preserve">or a collision indicator (IUC scheme 2) is received </w:t>
      </w:r>
      <w:r w:rsidRPr="00912A88">
        <w:rPr>
          <w:color w:val="000000"/>
          <w:szCs w:val="20"/>
          <w:lang w:val="en-AU"/>
        </w:rPr>
        <w:t xml:space="preserve">related to any transmissions within the latest </w:t>
      </w:r>
      <w:r w:rsidRPr="00912A88">
        <w:rPr>
          <w:color w:val="000000"/>
          <w:szCs w:val="20"/>
        </w:rPr>
        <w:t>SL reference duration</w:t>
      </w:r>
      <w:r w:rsidRPr="00912A88">
        <w:rPr>
          <w:color w:val="000000"/>
          <w:szCs w:val="20"/>
          <w:lang w:val="en-AU" w:eastAsia="ko-KR"/>
        </w:rPr>
        <w:t xml:space="preserve">, </w:t>
      </w:r>
      <w:r w:rsidRPr="00912A88">
        <w:rPr>
          <w:color w:val="000000"/>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912A88">
        <w:rPr>
          <w:color w:val="000000"/>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912A88">
        <w:rPr>
          <w:color w:val="000000"/>
          <w:szCs w:val="20"/>
          <w:lang w:eastAsia="ko-KR"/>
        </w:rPr>
        <w:t xml:space="preserve"> to the next higher allowed value.</w:t>
      </w:r>
    </w:p>
    <w:p w14:paraId="135CCBAF" w14:textId="15B95EB3"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eastAsia="ko-KR"/>
        </w:rPr>
        <w:t xml:space="preserve">Option 3: An ACK-only procedure is used instead of a NACK-only procedure. </w:t>
      </w:r>
    </w:p>
    <w:p w14:paraId="69FEA7DA" w14:textId="77777777" w:rsidR="00912A88" w:rsidRPr="00912A88" w:rsidRDefault="00912A88" w:rsidP="0080517E">
      <w:pPr>
        <w:pStyle w:val="a3"/>
        <w:numPr>
          <w:ilvl w:val="0"/>
          <w:numId w:val="4"/>
        </w:numPr>
        <w:adjustRightInd/>
        <w:snapToGrid/>
        <w:spacing w:after="0"/>
        <w:ind w:firstLineChars="0"/>
        <w:rPr>
          <w:color w:val="000000"/>
          <w:szCs w:val="20"/>
          <w:lang w:eastAsia="ko-KR"/>
        </w:rPr>
      </w:pPr>
      <w:r w:rsidRPr="00912A88">
        <w:rPr>
          <w:color w:val="000000"/>
          <w:szCs w:val="20"/>
          <w:lang w:eastAsia="ko-KR"/>
        </w:rPr>
        <w:t>Option 4: CW is adjusted according to CR/CBR measurement</w:t>
      </w:r>
      <w:r w:rsidRPr="00912A88">
        <w:rPr>
          <w:color w:val="000000"/>
          <w:szCs w:val="20"/>
        </w:rPr>
        <w:t>, if CR/CBR is supported for SL-U</w:t>
      </w:r>
    </w:p>
    <w:p w14:paraId="6BC14CD9" w14:textId="67722B15" w:rsidR="00912A88" w:rsidRPr="00062AAF" w:rsidRDefault="00912A88" w:rsidP="0080517E">
      <w:pPr>
        <w:pStyle w:val="a3"/>
        <w:numPr>
          <w:ilvl w:val="0"/>
          <w:numId w:val="4"/>
        </w:numPr>
        <w:adjustRightInd/>
        <w:snapToGrid/>
        <w:spacing w:after="0"/>
        <w:ind w:firstLineChars="0"/>
      </w:pPr>
      <w:r w:rsidRPr="00912A88">
        <w:rPr>
          <w:color w:val="000000"/>
          <w:szCs w:val="20"/>
          <w:lang w:eastAsia="ko-KR"/>
        </w:rPr>
        <w:t xml:space="preserve">Option 5 (option 3+legacy): ACK feedback is performed when a TB is successfully decoded in addition to the legacy NACK-only procedure. </w:t>
      </w:r>
    </w:p>
    <w:p w14:paraId="2A48B126" w14:textId="3302106F" w:rsidR="00062AAF" w:rsidRPr="00912A88" w:rsidRDefault="00062AAF" w:rsidP="00062AAF">
      <w:pPr>
        <w:adjustRightInd/>
        <w:snapToGrid/>
        <w:spacing w:after="0"/>
      </w:pPr>
      <w:r w:rsidRPr="00632CCD">
        <w:rPr>
          <w:rFonts w:hint="eastAsia"/>
        </w:rPr>
        <w:t>F</w:t>
      </w:r>
      <w:r w:rsidRPr="00632CCD">
        <w:t xml:space="preserve">or </w:t>
      </w:r>
      <w:r>
        <w:t xml:space="preserve">SL </w:t>
      </w:r>
      <w:r w:rsidRPr="00632CCD">
        <w:t>groupca</w:t>
      </w:r>
      <w:r>
        <w:t>s</w:t>
      </w:r>
      <w:r w:rsidRPr="00632CCD">
        <w:t>t type 1</w:t>
      </w:r>
      <w:r>
        <w:t>, RX UEs</w:t>
      </w:r>
      <w:r>
        <w:rPr>
          <w:rFonts w:hint="eastAsia"/>
        </w:rPr>
        <w:t xml:space="preserve"> </w:t>
      </w:r>
      <w:r>
        <w:t>only feedback ‘NACK’ in the same PSFCH when PSSCH is not decoded successfully. So, TX UE cannot receive ‘ACK’</w:t>
      </w:r>
      <w:r>
        <w:rPr>
          <w:rFonts w:hint="eastAsia"/>
        </w:rPr>
        <w:t>.</w:t>
      </w:r>
      <w:r>
        <w:t xml:space="preserve"> In this case, if all HARQ-ACK feedbacks is ‘</w:t>
      </w:r>
      <w:r w:rsidRPr="007B6E40">
        <w:t xml:space="preserve">NACK’, </w:t>
      </w:r>
      <w:r>
        <w:t xml:space="preserve">the contention window should be adjusted. So option 2 can be considered. For option 3 and option 5, </w:t>
      </w:r>
      <w:r w:rsidR="007D4917">
        <w:rPr>
          <w:rFonts w:hint="eastAsia"/>
          <w:lang w:eastAsia="zh-CN"/>
        </w:rPr>
        <w:t>g</w:t>
      </w:r>
      <w:r w:rsidR="007D4917" w:rsidRPr="007D4917">
        <w:t>roupcast option 1 (NACK-only)</w:t>
      </w:r>
      <w:r w:rsidR="007D4917">
        <w:t xml:space="preserve"> HARQ feedback should be further enhanced. In our opinion, R16 SL </w:t>
      </w:r>
      <w:r w:rsidR="00DD7DBA" w:rsidRPr="00DD7DBA">
        <w:t>groupcast option 1 mechanism</w:t>
      </w:r>
      <w:r w:rsidR="00DD7DBA">
        <w:t xml:space="preserve"> should be reused.</w:t>
      </w:r>
    </w:p>
    <w:p w14:paraId="49D60A1C" w14:textId="211E5082" w:rsidR="00D748B7" w:rsidRDefault="00D748B7" w:rsidP="00D748B7">
      <w:pPr>
        <w:rPr>
          <w:b/>
          <w:i/>
        </w:rPr>
      </w:pPr>
      <w:r w:rsidRPr="003D32FC">
        <w:rPr>
          <w:b/>
          <w:i/>
        </w:rPr>
        <w:t xml:space="preserve">Proposal </w:t>
      </w:r>
      <w:r w:rsidR="00912A88">
        <w:rPr>
          <w:b/>
          <w:i/>
        </w:rPr>
        <w:t>2</w:t>
      </w:r>
      <w:r w:rsidRPr="003D32FC">
        <w:rPr>
          <w:b/>
          <w:i/>
        </w:rPr>
        <w:t xml:space="preserve">: </w:t>
      </w:r>
      <w:r w:rsidR="00D770D0" w:rsidRPr="00D770D0">
        <w:rPr>
          <w:b/>
          <w:i/>
        </w:rPr>
        <w:t xml:space="preserve">For groupcast option </w:t>
      </w:r>
      <w:r w:rsidR="00D770D0">
        <w:rPr>
          <w:b/>
          <w:i/>
        </w:rPr>
        <w:t xml:space="preserve">1 with SL-HARQ feedback enabled or </w:t>
      </w:r>
      <w:r w:rsidR="00D770D0">
        <w:rPr>
          <w:rFonts w:hint="eastAsia"/>
          <w:b/>
          <w:i/>
          <w:lang w:eastAsia="zh-CN"/>
        </w:rPr>
        <w:t>w</w:t>
      </w:r>
      <w:r w:rsidRPr="003D32FC">
        <w:rPr>
          <w:b/>
          <w:i/>
        </w:rPr>
        <w:t xml:space="preserve">hen sidelink HARQ feedback is disabled, </w:t>
      </w:r>
      <w:r w:rsidR="00455143">
        <w:rPr>
          <w:b/>
          <w:i/>
        </w:rPr>
        <w:t>the following options can</w:t>
      </w:r>
      <w:r w:rsidR="00754FC3" w:rsidRPr="003D32FC">
        <w:rPr>
          <w:b/>
          <w:i/>
        </w:rPr>
        <w:t xml:space="preserve"> be considered for contention window adjustment</w:t>
      </w:r>
      <w:r w:rsidRPr="003D32FC">
        <w:rPr>
          <w:b/>
          <w:i/>
        </w:rPr>
        <w:t>.</w:t>
      </w:r>
    </w:p>
    <w:p w14:paraId="2D6846E2" w14:textId="77777777" w:rsidR="00062AAF" w:rsidRPr="00062AAF" w:rsidRDefault="00062AAF" w:rsidP="0080517E">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t xml:space="preserve">Option 2: </w:t>
      </w:r>
    </w:p>
    <w:p w14:paraId="69D28FDE" w14:textId="06AC423E" w:rsidR="00062AAF" w:rsidRPr="00062AAF" w:rsidRDefault="00062AAF" w:rsidP="0080517E">
      <w:pPr>
        <w:pStyle w:val="a3"/>
        <w:numPr>
          <w:ilvl w:val="1"/>
          <w:numId w:val="6"/>
        </w:numPr>
        <w:adjustRightInd/>
        <w:snapToGrid/>
        <w:spacing w:after="0"/>
        <w:ind w:firstLineChars="0"/>
        <w:rPr>
          <w:b/>
          <w:i/>
          <w:color w:val="000000"/>
          <w:szCs w:val="20"/>
          <w:lang w:eastAsia="ko-KR"/>
        </w:rPr>
      </w:pPr>
      <w:r w:rsidRPr="00062AAF">
        <w:rPr>
          <w:b/>
          <w:i/>
          <w:color w:val="000000"/>
          <w:szCs w:val="20"/>
          <w:lang w:val="en-AU" w:eastAsia="ko-KR"/>
        </w:rPr>
        <w:lastRenderedPageBreak/>
        <w:t xml:space="preserve">If </w:t>
      </w:r>
      <w:r w:rsidRPr="00062AAF">
        <w:rPr>
          <w:b/>
          <w:i/>
          <w:color w:val="000000"/>
          <w:szCs w:val="20"/>
        </w:rPr>
        <w:t>‘</w:t>
      </w:r>
      <w:r w:rsidRPr="00062AAF">
        <w:rPr>
          <w:b/>
          <w:i/>
          <w:color w:val="000000"/>
          <w:szCs w:val="20"/>
          <w:lang w:val="en-AU" w:eastAsia="ko-KR"/>
        </w:rPr>
        <w:t>NACK</w:t>
      </w:r>
      <w:r w:rsidRPr="00062AAF">
        <w:rPr>
          <w:b/>
          <w:i/>
          <w:color w:val="000000"/>
          <w:szCs w:val="20"/>
        </w:rPr>
        <w:t xml:space="preserve">’ </w:t>
      </w:r>
      <w:r w:rsidRPr="00062AAF">
        <w:rPr>
          <w:b/>
          <w:i/>
          <w:color w:val="000000"/>
          <w:szCs w:val="20"/>
          <w:lang w:val="en-AU" w:eastAsia="ko-KR"/>
        </w:rPr>
        <w:t xml:space="preserve">or a collision indicator (IUC scheme 2) is received </w:t>
      </w:r>
      <w:r w:rsidRPr="00062AAF">
        <w:rPr>
          <w:b/>
          <w:i/>
          <w:color w:val="000000"/>
          <w:szCs w:val="20"/>
          <w:lang w:val="en-AU"/>
        </w:rPr>
        <w:t xml:space="preserve">related to any transmissions within the latest </w:t>
      </w:r>
      <w:r w:rsidRPr="00062AAF">
        <w:rPr>
          <w:b/>
          <w:i/>
          <w:color w:val="000000"/>
          <w:szCs w:val="20"/>
        </w:rPr>
        <w:t>SL reference duration</w:t>
      </w:r>
      <w:r w:rsidRPr="00062AAF">
        <w:rPr>
          <w:b/>
          <w:i/>
          <w:color w:val="000000"/>
          <w:szCs w:val="20"/>
          <w:lang w:val="en-AU" w:eastAsia="ko-KR"/>
        </w:rPr>
        <w:t xml:space="preserve">, </w:t>
      </w:r>
      <w:r w:rsidRPr="00062AAF">
        <w:rPr>
          <w:b/>
          <w:i/>
          <w:color w:val="000000"/>
          <w:szCs w:val="20"/>
          <w:lang w:eastAsia="ko-KR"/>
        </w:rPr>
        <w:t xml:space="preserve">increase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062AAF">
        <w:rPr>
          <w:b/>
          <w:i/>
          <w:color w:val="000000"/>
          <w:szCs w:val="2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062AAF">
        <w:rPr>
          <w:b/>
          <w:i/>
          <w:color w:val="000000"/>
          <w:szCs w:val="20"/>
          <w:lang w:eastAsia="ko-KR"/>
        </w:rPr>
        <w:t xml:space="preserve"> to the next higher allowed value.</w:t>
      </w:r>
    </w:p>
    <w:p w14:paraId="2D4110CD" w14:textId="28C41004" w:rsidR="00455143" w:rsidRPr="0067260E" w:rsidRDefault="00455143" w:rsidP="0080517E">
      <w:pPr>
        <w:pStyle w:val="a3"/>
        <w:numPr>
          <w:ilvl w:val="0"/>
          <w:numId w:val="6"/>
        </w:numPr>
        <w:adjustRightInd/>
        <w:snapToGrid/>
        <w:spacing w:after="0"/>
        <w:ind w:firstLineChars="0"/>
        <w:rPr>
          <w:b/>
          <w:i/>
          <w:color w:val="000000"/>
          <w:szCs w:val="20"/>
          <w:lang w:eastAsia="ko-KR"/>
        </w:rPr>
      </w:pPr>
      <w:r w:rsidRPr="0067260E">
        <w:rPr>
          <w:b/>
          <w:i/>
          <w:color w:val="000000"/>
          <w:szCs w:val="20"/>
          <w:lang w:eastAsia="ko-KR"/>
        </w:rPr>
        <w:t xml:space="preserve">Option </w:t>
      </w:r>
      <w:r w:rsidR="00F23AAD">
        <w:rPr>
          <w:rFonts w:hint="eastAsia"/>
          <w:b/>
          <w:i/>
          <w:color w:val="000000"/>
          <w:szCs w:val="20"/>
          <w:lang w:eastAsia="zh-CN"/>
        </w:rPr>
        <w:t>4</w:t>
      </w:r>
      <w:r w:rsidRPr="0067260E">
        <w:rPr>
          <w:b/>
          <w:i/>
          <w:color w:val="000000"/>
          <w:szCs w:val="20"/>
          <w:lang w:eastAsia="ko-KR"/>
        </w:rPr>
        <w:t xml:space="preserve">: CW is adjusted according to CR/CBR measurement, </w:t>
      </w:r>
      <w:r w:rsidRPr="0067260E">
        <w:rPr>
          <w:b/>
          <w:i/>
          <w:color w:val="000000"/>
          <w:szCs w:val="20"/>
        </w:rPr>
        <w:t>if CR/CBR is supported for SL-U</w:t>
      </w:r>
    </w:p>
    <w:p w14:paraId="5269F4AB" w14:textId="77777777" w:rsidR="00455143" w:rsidRPr="00455143" w:rsidRDefault="00455143" w:rsidP="00455143">
      <w:pPr>
        <w:ind w:left="420"/>
        <w:rPr>
          <w:b/>
          <w:i/>
        </w:rPr>
      </w:pPr>
    </w:p>
    <w:p w14:paraId="022DC956" w14:textId="7712A717" w:rsidR="00455143" w:rsidRDefault="00455143" w:rsidP="00351C05">
      <w:pPr>
        <w:pStyle w:val="3GPPText"/>
        <w:rPr>
          <w:rFonts w:cs="Times New Roman"/>
          <w:b/>
          <w:sz w:val="22"/>
          <w:u w:val="single"/>
        </w:rPr>
      </w:pPr>
      <w:r>
        <w:rPr>
          <w:rFonts w:cs="Times New Roman"/>
          <w:b/>
          <w:sz w:val="22"/>
          <w:u w:val="single"/>
        </w:rPr>
        <w:t>G</w:t>
      </w:r>
      <w:r w:rsidRPr="00455143">
        <w:rPr>
          <w:rFonts w:cs="Times New Roman"/>
          <w:b/>
          <w:sz w:val="22"/>
          <w:u w:val="single"/>
        </w:rPr>
        <w:t xml:space="preserve">roupcast option 2 with SL-HARQ feedback enabled </w:t>
      </w:r>
    </w:p>
    <w:p w14:paraId="6732AFA1" w14:textId="0065E4A0" w:rsidR="0067260E" w:rsidRPr="00DD7DBA" w:rsidRDefault="00062AAF" w:rsidP="00351C05">
      <w:pPr>
        <w:pStyle w:val="3GPPText"/>
        <w:rPr>
          <w:rFonts w:cs="Times New Roman"/>
          <w:sz w:val="22"/>
        </w:rPr>
      </w:pPr>
      <w:r w:rsidRPr="00632CCD">
        <w:rPr>
          <w:rFonts w:cs="Times New Roman" w:hint="eastAsia"/>
          <w:sz w:val="22"/>
        </w:rPr>
        <w:t>F</w:t>
      </w:r>
      <w:r w:rsidRPr="00632CCD">
        <w:rPr>
          <w:rFonts w:cs="Times New Roman"/>
          <w:sz w:val="22"/>
        </w:rPr>
        <w:t xml:space="preserve">or </w:t>
      </w:r>
      <w:r>
        <w:rPr>
          <w:rFonts w:cs="Times New Roman"/>
          <w:sz w:val="22"/>
        </w:rPr>
        <w:t xml:space="preserve">SL </w:t>
      </w:r>
      <w:r w:rsidRPr="00632CCD">
        <w:rPr>
          <w:rFonts w:cs="Times New Roman"/>
          <w:sz w:val="22"/>
        </w:rPr>
        <w:t>groupca</w:t>
      </w:r>
      <w:r>
        <w:rPr>
          <w:rFonts w:cs="Times New Roman"/>
          <w:sz w:val="22"/>
        </w:rPr>
        <w:t>s</w:t>
      </w:r>
      <w:r w:rsidRPr="00632CCD">
        <w:rPr>
          <w:rFonts w:cs="Times New Roman"/>
          <w:sz w:val="22"/>
        </w:rPr>
        <w:t xml:space="preserve">t </w:t>
      </w:r>
      <w:r w:rsidR="00DD7DBA">
        <w:rPr>
          <w:rFonts w:cs="Times New Roman"/>
          <w:sz w:val="22"/>
        </w:rPr>
        <w:t>option</w:t>
      </w:r>
      <w:r w:rsidRPr="00632CCD">
        <w:rPr>
          <w:rFonts w:cs="Times New Roman"/>
          <w:sz w:val="22"/>
        </w:rPr>
        <w:t xml:space="preserve"> </w:t>
      </w:r>
      <w:r>
        <w:rPr>
          <w:rFonts w:cs="Times New Roman"/>
          <w:sz w:val="22"/>
        </w:rPr>
        <w:t>2,</w:t>
      </w:r>
      <w:r w:rsidRPr="007B6E40">
        <w:rPr>
          <w:rFonts w:cs="Times New Roman"/>
          <w:sz w:val="22"/>
        </w:rPr>
        <w:t xml:space="preserve"> </w:t>
      </w:r>
      <w:r>
        <w:rPr>
          <w:rFonts w:cs="Times New Roman"/>
          <w:sz w:val="22"/>
        </w:rPr>
        <w:t>RX UEs</w:t>
      </w:r>
      <w:r>
        <w:rPr>
          <w:rFonts w:cs="Times New Roman" w:hint="eastAsia"/>
          <w:sz w:val="22"/>
        </w:rPr>
        <w:t xml:space="preserve"> </w:t>
      </w:r>
      <w:r>
        <w:rPr>
          <w:rFonts w:cs="Times New Roman"/>
          <w:sz w:val="22"/>
        </w:rPr>
        <w:t>feedback ‘NACK’ or ‘ACK’ in different PSFCHs. So, TX UE can receive ‘</w:t>
      </w:r>
      <w:r w:rsidRPr="007B6E40">
        <w:rPr>
          <w:rFonts w:cs="Times New Roman"/>
          <w:sz w:val="22"/>
        </w:rPr>
        <w:t>NACK</w:t>
      </w:r>
      <w:r>
        <w:rPr>
          <w:rFonts w:cs="Times New Roman"/>
          <w:sz w:val="22"/>
        </w:rPr>
        <w:t>’</w:t>
      </w:r>
      <w:r w:rsidRPr="007B6E40">
        <w:rPr>
          <w:rFonts w:cs="Times New Roman"/>
          <w:sz w:val="22"/>
        </w:rPr>
        <w:t xml:space="preserve"> </w:t>
      </w:r>
      <w:r>
        <w:rPr>
          <w:rFonts w:cs="Times New Roman"/>
          <w:sz w:val="22"/>
        </w:rPr>
        <w:t>and</w:t>
      </w:r>
      <w:r w:rsidRPr="007B6E40">
        <w:rPr>
          <w:rFonts w:cs="Times New Roman"/>
          <w:sz w:val="22"/>
        </w:rPr>
        <w:t xml:space="preserve"> ‘ACK’</w:t>
      </w:r>
      <w:r>
        <w:rPr>
          <w:rFonts w:cs="Times New Roman"/>
          <w:sz w:val="22"/>
        </w:rPr>
        <w:t xml:space="preserve"> for one PSSCH transmission which is different with NR-U. In this case, if the condition that </w:t>
      </w:r>
      <w:r w:rsidRPr="000806E7">
        <w:rPr>
          <w:rFonts w:cs="Times New Roman"/>
          <w:sz w:val="22"/>
        </w:rPr>
        <w:t xml:space="preserve">at least all HARQ-ACK feedbacks for one PSSCH transmission is ‘ACK’ </w:t>
      </w:r>
      <w:r>
        <w:rPr>
          <w:rFonts w:cs="Times New Roman"/>
          <w:sz w:val="22"/>
        </w:rPr>
        <w:t>cannot be satisfied, the contention window should be adjusted</w:t>
      </w:r>
      <w:r w:rsidRPr="00632CCD">
        <w:rPr>
          <w:rFonts w:cs="Times New Roman"/>
          <w:sz w:val="22"/>
        </w:rPr>
        <w:t>.</w:t>
      </w:r>
    </w:p>
    <w:p w14:paraId="7B7FA71E" w14:textId="23AA64F3" w:rsidR="00455143" w:rsidRDefault="00455143" w:rsidP="00455143">
      <w:pPr>
        <w:rPr>
          <w:b/>
          <w:i/>
        </w:rPr>
      </w:pPr>
      <w:r w:rsidRPr="003D32FC">
        <w:rPr>
          <w:b/>
          <w:i/>
        </w:rPr>
        <w:t xml:space="preserve">Proposal </w:t>
      </w:r>
      <w:r w:rsidR="00912A88">
        <w:rPr>
          <w:b/>
          <w:i/>
        </w:rPr>
        <w:t>3</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w:t>
      </w:r>
      <w:r w:rsidR="00D770D0">
        <w:rPr>
          <w:b/>
          <w:i/>
        </w:rPr>
        <w:t xml:space="preserve">the following </w:t>
      </w:r>
      <w:r w:rsidR="007D7CFF">
        <w:rPr>
          <w:rFonts w:hint="eastAsia"/>
          <w:b/>
          <w:i/>
          <w:lang w:eastAsia="zh-CN"/>
        </w:rPr>
        <w:t>new</w:t>
      </w:r>
      <w:r w:rsidR="007D7CFF">
        <w:rPr>
          <w:b/>
          <w:i/>
        </w:rPr>
        <w:t xml:space="preserve"> </w:t>
      </w:r>
      <w:r w:rsidR="00D770D0">
        <w:rPr>
          <w:b/>
          <w:i/>
        </w:rPr>
        <w:t>option</w:t>
      </w:r>
      <w:r>
        <w:rPr>
          <w:b/>
          <w:i/>
        </w:rPr>
        <w:t xml:space="preserve"> can</w:t>
      </w:r>
      <w:r w:rsidRPr="003D32FC">
        <w:rPr>
          <w:b/>
          <w:i/>
        </w:rPr>
        <w:t xml:space="preserve"> be considered for contention window adjustment.</w:t>
      </w:r>
    </w:p>
    <w:p w14:paraId="73DE2F3C" w14:textId="7EF045AE" w:rsidR="0067260E" w:rsidRPr="0067260E" w:rsidRDefault="0067260E" w:rsidP="0080517E">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00436AB5" w:rsidRPr="0067260E">
        <w:rPr>
          <w:b/>
          <w:i/>
          <w:color w:val="000000"/>
          <w:szCs w:val="20"/>
          <w:lang w:eastAsia="ko-KR"/>
        </w:rPr>
        <w:t xml:space="preserve"> at least</w:t>
      </w:r>
      <w:r>
        <w:rPr>
          <w:b/>
          <w:i/>
          <w:color w:val="000000"/>
          <w:szCs w:val="20"/>
          <w:lang w:val="en-AU"/>
        </w:rPr>
        <w:t xml:space="preserve"> one </w:t>
      </w:r>
      <w:r w:rsidR="009B606A">
        <w:rPr>
          <w:rFonts w:hint="eastAsia"/>
          <w:b/>
          <w:i/>
          <w:color w:val="000000"/>
          <w:szCs w:val="20"/>
          <w:lang w:val="en-AU" w:eastAsia="zh-CN"/>
        </w:rPr>
        <w:t>PSSCH</w:t>
      </w:r>
      <w:r w:rsidR="009B606A">
        <w:rPr>
          <w:b/>
          <w:i/>
          <w:color w:val="000000"/>
          <w:szCs w:val="20"/>
          <w:lang w:val="en-AU"/>
        </w:rPr>
        <w:t xml:space="preserve"> </w:t>
      </w:r>
      <w:r>
        <w:rPr>
          <w:b/>
          <w:i/>
          <w:color w:val="000000"/>
          <w:szCs w:val="20"/>
          <w:lang w:val="en-AU"/>
        </w:rPr>
        <w:t>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00FA3DBD">
        <w:rPr>
          <w:rFonts w:hint="eastAsia"/>
          <w:b/>
          <w:i/>
          <w:color w:val="000000"/>
          <w:lang w:eastAsia="zh-CN"/>
        </w:rPr>
        <w:t xml:space="preserve"> </w:t>
      </w:r>
      <w:r w:rsidR="00B458EF">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481B9EEB" w14:textId="40A4B06B" w:rsidR="00DC3481" w:rsidRPr="003D32FC" w:rsidRDefault="00180C0C" w:rsidP="00180C0C">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4CE7AC5D" w:rsidR="00740CA3" w:rsidRPr="00DF78E7" w:rsidRDefault="00740CA3" w:rsidP="00740CA3">
      <w:pPr>
        <w:pStyle w:val="3GPPText"/>
        <w:rPr>
          <w:rFonts w:cs="Times New Roman"/>
          <w:sz w:val="22"/>
        </w:rPr>
      </w:pPr>
      <w:r w:rsidRPr="003D32FC">
        <w:rPr>
          <w:rFonts w:cs="Times New Roman"/>
          <w:sz w:val="22"/>
        </w:rPr>
        <w:t xml:space="preserve">In NR-U, if the absence of any other technology sharing a channel can be guaranteed on a long-term basis (e.g. by </w:t>
      </w:r>
      <w:r w:rsidR="00D767DB">
        <w:rPr>
          <w:rFonts w:cs="Times New Roman"/>
          <w:sz w:val="22"/>
        </w:rPr>
        <w:t xml:space="preserve">the </w:t>
      </w:r>
      <w:r w:rsidRPr="003D32FC">
        <w:rPr>
          <w:rFonts w:cs="Times New Roman"/>
          <w:sz w:val="22"/>
        </w:rPr>
        <w:t>level of regulation),</w:t>
      </w:r>
      <w:r w:rsidRPr="003D32FC">
        <w:rPr>
          <w:rFonts w:cs="Times New Roman"/>
        </w:rPr>
        <w:t xml:space="preserve"> </w:t>
      </w:r>
      <w:r w:rsidRPr="003D32FC">
        <w:rPr>
          <w:rFonts w:cs="Times New Roman"/>
          <w:sz w:val="22"/>
        </w:rPr>
        <w:t>channel access procedures for semi-static channel occupancy can be supported. In SL-U, there are similar scenes that the absence of any other technology sharing a channel, such as factories. Therefore, channel access procedures for semi-static channel occupancy should also be supported in SL-U.</w:t>
      </w:r>
    </w:p>
    <w:p w14:paraId="0E342F18" w14:textId="24EE6EA0"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912A88">
        <w:rPr>
          <w:rFonts w:cs="Times New Roman"/>
          <w:b/>
          <w:i/>
          <w:sz w:val="22"/>
        </w:rPr>
        <w:t>4</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41EF632D" w:rsidR="009100BA" w:rsidRDefault="00F86461" w:rsidP="00F86461">
      <w:pPr>
        <w:pStyle w:val="2"/>
        <w:rPr>
          <w:lang w:eastAsia="zh-CN"/>
        </w:rPr>
      </w:pPr>
      <w:r w:rsidRPr="00DF78E7">
        <w:rPr>
          <w:lang w:eastAsia="zh-CN"/>
        </w:rPr>
        <w:t>COT sharing between U</w:t>
      </w:r>
      <w:r w:rsidR="00C73AD5">
        <w:rPr>
          <w:lang w:eastAsia="zh-CN"/>
        </w:rPr>
        <w:t>E</w:t>
      </w:r>
      <w:r w:rsidRPr="00DF78E7">
        <w:rPr>
          <w:lang w:eastAsia="zh-CN"/>
        </w:rPr>
        <w:t>s</w:t>
      </w:r>
    </w:p>
    <w:p w14:paraId="36254994" w14:textId="4B2B7925" w:rsidR="006C61E4" w:rsidRPr="001D6EDE" w:rsidRDefault="001D6EDE" w:rsidP="001D6EDE">
      <w:pPr>
        <w:pStyle w:val="3GPPText"/>
        <w:rPr>
          <w:b/>
          <w:i/>
        </w:rPr>
      </w:pPr>
      <w:r w:rsidRPr="00425CDB">
        <w:rPr>
          <w:sz w:val="22"/>
        </w:rPr>
        <w:t>In NR-U, gNB can share</w:t>
      </w:r>
      <w:r>
        <w:rPr>
          <w:sz w:val="22"/>
        </w:rPr>
        <w:t xml:space="preserve"> a</w:t>
      </w:r>
      <w:r w:rsidRPr="00425CDB">
        <w:rPr>
          <w:sz w:val="22"/>
        </w:rPr>
        <w:t xml:space="preserve"> COT and indicate the COT information to a number of UEs, and UE can</w:t>
      </w:r>
      <w:r>
        <w:rPr>
          <w:sz w:val="22"/>
        </w:rPr>
        <w:t xml:space="preserve"> also</w:t>
      </w:r>
      <w:r w:rsidRPr="00425CDB">
        <w:rPr>
          <w:sz w:val="22"/>
        </w:rPr>
        <w:t xml:space="preserve"> share </w:t>
      </w:r>
      <w:r>
        <w:rPr>
          <w:sz w:val="22"/>
        </w:rPr>
        <w:t xml:space="preserve">a </w:t>
      </w:r>
      <w:r w:rsidRPr="00425CDB">
        <w:rPr>
          <w:sz w:val="22"/>
        </w:rPr>
        <w:t>COT to gNB. During the shared COT, if the gap between two transmissions is smaller than 16</w:t>
      </w:r>
      <w:r w:rsidRPr="00B34EF7">
        <w:rPr>
          <w:sz w:val="22"/>
        </w:rPr>
        <w:t>μs</w:t>
      </w:r>
      <w:r w:rsidRPr="00425CDB">
        <w:rPr>
          <w:sz w:val="22"/>
        </w:rPr>
        <w:t xml:space="preserve">, </w:t>
      </w:r>
      <w:r>
        <w:rPr>
          <w:sz w:val="22"/>
        </w:rPr>
        <w:t xml:space="preserve">the </w:t>
      </w:r>
      <w:r w:rsidRPr="00425CDB">
        <w:rPr>
          <w:sz w:val="22"/>
        </w:rPr>
        <w:t xml:space="preserve">channel access procedure does </w:t>
      </w:r>
      <w:r w:rsidRPr="00425CDB">
        <w:rPr>
          <w:rFonts w:hint="eastAsia"/>
          <w:sz w:val="22"/>
        </w:rPr>
        <w:t>not</w:t>
      </w:r>
      <w:r w:rsidRPr="00425CDB">
        <w:rPr>
          <w:sz w:val="22"/>
        </w:rPr>
        <w:t xml:space="preserve"> </w:t>
      </w:r>
      <w:r w:rsidRPr="00425CDB">
        <w:rPr>
          <w:rFonts w:hint="eastAsia"/>
          <w:sz w:val="22"/>
        </w:rPr>
        <w:t>need</w:t>
      </w:r>
      <w:r w:rsidRPr="00425CDB">
        <w:rPr>
          <w:sz w:val="22"/>
        </w:rPr>
        <w:t xml:space="preserve"> to </w:t>
      </w:r>
      <w:r>
        <w:rPr>
          <w:sz w:val="22"/>
        </w:rPr>
        <w:t xml:space="preserve">be </w:t>
      </w:r>
      <w:r w:rsidRPr="00425CDB">
        <w:rPr>
          <w:sz w:val="22"/>
        </w:rPr>
        <w:t>perform</w:t>
      </w:r>
      <w:r>
        <w:rPr>
          <w:sz w:val="22"/>
        </w:rPr>
        <w:t>ed</w:t>
      </w:r>
      <w:r w:rsidRPr="00425CDB">
        <w:rPr>
          <w:sz w:val="22"/>
        </w:rPr>
        <w:t>.</w:t>
      </w:r>
      <w:r>
        <w:rPr>
          <w:sz w:val="22"/>
        </w:rPr>
        <w:t xml:space="preserve"> So,</w:t>
      </w:r>
      <w:r w:rsidRPr="00425CDB">
        <w:rPr>
          <w:sz w:val="22"/>
        </w:rPr>
        <w:t xml:space="preserve"> COT sharing can provide UE more opportunities to access channels and improve the fairness of the coexistence with other RAT devices. In SL-U, COT sh</w:t>
      </w:r>
      <w:r>
        <w:rPr>
          <w:sz w:val="22"/>
        </w:rPr>
        <w:t>a</w:t>
      </w:r>
      <w:r w:rsidRPr="00425CDB">
        <w:rPr>
          <w:sz w:val="22"/>
        </w:rPr>
        <w:t xml:space="preserve">ring between UEs </w:t>
      </w:r>
      <w:r>
        <w:rPr>
          <w:sz w:val="22"/>
        </w:rPr>
        <w:t xml:space="preserve">is </w:t>
      </w:r>
      <w:r w:rsidRPr="00425CDB">
        <w:rPr>
          <w:sz w:val="22"/>
        </w:rPr>
        <w:t>supported</w:t>
      </w:r>
      <w:r w:rsidR="00545F05">
        <w:rPr>
          <w:sz w:val="22"/>
        </w:rPr>
        <w:t xml:space="preserve">, and the following agreement about UE-to-UE COT sharing was achieved in </w:t>
      </w:r>
      <w:r w:rsidR="00DB7513">
        <w:rPr>
          <w:sz w:val="22"/>
        </w:rPr>
        <w:t>RAN1#110-e</w:t>
      </w:r>
      <w:r w:rsidR="00545F05">
        <w:rPr>
          <w:sz w:val="22"/>
        </w:rPr>
        <w:t xml:space="preserve"> meeting</w:t>
      </w:r>
      <w:r w:rsidRPr="00425CDB">
        <w:rPr>
          <w:sz w:val="22"/>
        </w:rPr>
        <w:t xml:space="preserve">. </w:t>
      </w:r>
    </w:p>
    <w:tbl>
      <w:tblPr>
        <w:tblStyle w:val="a5"/>
        <w:tblW w:w="0" w:type="auto"/>
        <w:tblLook w:val="04A0" w:firstRow="1" w:lastRow="0" w:firstColumn="1" w:lastColumn="0" w:noHBand="0" w:noVBand="1"/>
      </w:tblPr>
      <w:tblGrid>
        <w:gridCol w:w="9736"/>
      </w:tblGrid>
      <w:tr w:rsidR="005E116D" w:rsidRPr="00DF78E7" w14:paraId="5C885DFE" w14:textId="77777777" w:rsidTr="005E116D">
        <w:tc>
          <w:tcPr>
            <w:tcW w:w="9736" w:type="dxa"/>
          </w:tcPr>
          <w:p w14:paraId="197F64CD" w14:textId="77777777" w:rsidR="00A05AB4" w:rsidRDefault="00A05AB4" w:rsidP="00A05AB4">
            <w:pPr>
              <w:rPr>
                <w:szCs w:val="20"/>
                <w:lang w:eastAsia="x-none"/>
              </w:rPr>
            </w:pPr>
          </w:p>
          <w:p w14:paraId="474ABC0D" w14:textId="77777777" w:rsidR="00A05AB4" w:rsidRDefault="00A05AB4" w:rsidP="00A05AB4">
            <w:pPr>
              <w:rPr>
                <w:szCs w:val="20"/>
              </w:rPr>
            </w:pPr>
            <w:r>
              <w:rPr>
                <w:b/>
                <w:bCs/>
                <w:szCs w:val="20"/>
                <w:highlight w:val="green"/>
              </w:rPr>
              <w:t>Agreement</w:t>
            </w:r>
          </w:p>
          <w:p w14:paraId="191D25AD" w14:textId="77777777" w:rsidR="00A05AB4" w:rsidRDefault="00A05AB4" w:rsidP="0080517E">
            <w:pPr>
              <w:pStyle w:val="a3"/>
              <w:numPr>
                <w:ilvl w:val="0"/>
                <w:numId w:val="4"/>
              </w:numPr>
              <w:adjustRightInd/>
              <w:snapToGrid/>
              <w:spacing w:after="0" w:line="256" w:lineRule="auto"/>
              <w:ind w:firstLineChars="0"/>
              <w:rPr>
                <w:szCs w:val="20"/>
              </w:rPr>
            </w:pPr>
            <w:r>
              <w:rPr>
                <w:szCs w:val="20"/>
              </w:rPr>
              <w:t>For UE-to-UE COT sharing, continue considering the following alternatives:</w:t>
            </w:r>
          </w:p>
          <w:p w14:paraId="0E3B275B" w14:textId="77777777" w:rsidR="00A05AB4" w:rsidRPr="000806E7" w:rsidRDefault="00A05AB4" w:rsidP="0080517E">
            <w:pPr>
              <w:pStyle w:val="a3"/>
              <w:numPr>
                <w:ilvl w:val="1"/>
                <w:numId w:val="4"/>
              </w:numPr>
              <w:adjustRightInd/>
              <w:snapToGrid/>
              <w:spacing w:after="0" w:line="256" w:lineRule="auto"/>
              <w:ind w:firstLineChars="0"/>
              <w:rPr>
                <w:szCs w:val="20"/>
              </w:rPr>
            </w:pPr>
            <w:r w:rsidRPr="000806E7">
              <w:rPr>
                <w:szCs w:val="20"/>
              </w:rPr>
              <w:t>Alt. 1: A r</w:t>
            </w:r>
            <w:r>
              <w:rPr>
                <w:szCs w:val="20"/>
              </w:rPr>
              <w:t>esponding SL UE can utilize a COT shared by a COT initiating UE when the respon</w:t>
            </w:r>
            <w:r w:rsidRPr="000806E7">
              <w:rPr>
                <w:szCs w:val="20"/>
              </w:rPr>
              <w:t>ding SL UE is a target receiver of the at least COT initiating UE’s PSSCH data transmission in the COT.</w:t>
            </w:r>
          </w:p>
          <w:p w14:paraId="0E6188CE" w14:textId="77777777"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t>When the responding UE uses the shared COT for its transmission has an equal or smaller CAPC value than the CAPC value indicated in a shared COT information</w:t>
            </w:r>
          </w:p>
          <w:p w14:paraId="4ECA09E5" w14:textId="77777777"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t>FFS any additional conditions</w:t>
            </w:r>
          </w:p>
          <w:p w14:paraId="37EA85D6" w14:textId="77777777" w:rsidR="00A05AB4" w:rsidRPr="000806E7" w:rsidRDefault="00A05AB4" w:rsidP="0080517E">
            <w:pPr>
              <w:pStyle w:val="a3"/>
              <w:numPr>
                <w:ilvl w:val="1"/>
                <w:numId w:val="4"/>
              </w:numPr>
              <w:adjustRightInd/>
              <w:snapToGrid/>
              <w:spacing w:after="0" w:line="256" w:lineRule="auto"/>
              <w:ind w:firstLineChars="0"/>
              <w:rPr>
                <w:szCs w:val="20"/>
              </w:rPr>
            </w:pPr>
            <w:r w:rsidRPr="000806E7">
              <w:rPr>
                <w:szCs w:val="20"/>
              </w:rPr>
              <w:t>Alt. 2: A responding SL UE can utilize a COT shared by a COT initiating UE when the responding SL UE is a target receiver of the COT initiating UE’s transmission in the COT.</w:t>
            </w:r>
          </w:p>
          <w:p w14:paraId="3B1D2EF2" w14:textId="77777777"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lastRenderedPageBreak/>
              <w:t>When the responding UE uses the shared COT for its transmission has an equal or smaller CAPC value than the CAPC value indicated in a shared COT information</w:t>
            </w:r>
          </w:p>
          <w:p w14:paraId="1198BC2A" w14:textId="77777777" w:rsidR="00454881" w:rsidRDefault="00A05AB4" w:rsidP="0080517E">
            <w:pPr>
              <w:pStyle w:val="a3"/>
              <w:numPr>
                <w:ilvl w:val="2"/>
                <w:numId w:val="4"/>
              </w:numPr>
              <w:adjustRightInd/>
              <w:snapToGrid/>
              <w:spacing w:after="0" w:line="256" w:lineRule="auto"/>
              <w:ind w:firstLineChars="0"/>
              <w:rPr>
                <w:szCs w:val="20"/>
              </w:rPr>
            </w:pPr>
            <w:r w:rsidRPr="000806E7">
              <w:rPr>
                <w:szCs w:val="20"/>
              </w:rPr>
              <w:t>FFS how to determine a SL UE is a target receiver</w:t>
            </w:r>
          </w:p>
          <w:p w14:paraId="699EC956" w14:textId="3A4C0641"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t>FFS: details of the channel type of the COT initiating UE’s transmission</w:t>
            </w:r>
          </w:p>
          <w:p w14:paraId="0B9ED6C4" w14:textId="77777777"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t>FFS any additional conditions</w:t>
            </w:r>
          </w:p>
          <w:p w14:paraId="67A1CD9B" w14:textId="77777777" w:rsidR="00A05AB4" w:rsidRPr="000806E7" w:rsidRDefault="00A05AB4" w:rsidP="0080517E">
            <w:pPr>
              <w:pStyle w:val="a3"/>
              <w:numPr>
                <w:ilvl w:val="1"/>
                <w:numId w:val="4"/>
              </w:numPr>
              <w:adjustRightInd/>
              <w:snapToGrid/>
              <w:spacing w:after="0" w:line="256" w:lineRule="auto"/>
              <w:ind w:firstLineChars="0"/>
              <w:rPr>
                <w:szCs w:val="20"/>
              </w:rPr>
            </w:pPr>
            <w:r w:rsidRPr="000806E7">
              <w:rPr>
                <w:szCs w:val="20"/>
              </w:rPr>
              <w:t>For Alt1 and Alt2: When a responding UE uses a shared COT for its transmission(s), the COT initiating UE is a target receiver of the responding UE’s transmission(s).</w:t>
            </w:r>
          </w:p>
          <w:p w14:paraId="45599A2F" w14:textId="77777777" w:rsidR="00A05AB4" w:rsidRPr="000806E7" w:rsidRDefault="00A05AB4" w:rsidP="0080517E">
            <w:pPr>
              <w:pStyle w:val="a3"/>
              <w:numPr>
                <w:ilvl w:val="2"/>
                <w:numId w:val="4"/>
              </w:numPr>
              <w:adjustRightInd/>
              <w:snapToGrid/>
              <w:spacing w:after="0" w:line="256" w:lineRule="auto"/>
              <w:ind w:firstLineChars="0"/>
              <w:rPr>
                <w:szCs w:val="20"/>
              </w:rPr>
            </w:pPr>
            <w:r w:rsidRPr="000806E7">
              <w:rPr>
                <w:szCs w:val="20"/>
              </w:rPr>
              <w:t>FFS: details of the channel type of the responding UE’s transmission(s)</w:t>
            </w:r>
          </w:p>
          <w:p w14:paraId="197CE5FA" w14:textId="77777777" w:rsidR="00A05AB4" w:rsidRPr="000806E7" w:rsidRDefault="00A05AB4" w:rsidP="0080517E">
            <w:pPr>
              <w:pStyle w:val="a3"/>
              <w:numPr>
                <w:ilvl w:val="0"/>
                <w:numId w:val="4"/>
              </w:numPr>
              <w:adjustRightInd/>
              <w:snapToGrid/>
              <w:spacing w:after="0" w:line="256" w:lineRule="auto"/>
              <w:ind w:firstLineChars="0"/>
              <w:rPr>
                <w:szCs w:val="20"/>
              </w:rPr>
            </w:pPr>
            <w:r w:rsidRPr="000806E7">
              <w:rPr>
                <w:szCs w:val="20"/>
              </w:rPr>
              <w:t>gNB relaying/forwarding a UE initiated COT to another UE is not supported in Rel-18</w:t>
            </w:r>
          </w:p>
          <w:p w14:paraId="678F66AF" w14:textId="77777777" w:rsidR="00A05AB4" w:rsidRPr="000806E7" w:rsidRDefault="00A05AB4" w:rsidP="0080517E">
            <w:pPr>
              <w:pStyle w:val="a3"/>
              <w:numPr>
                <w:ilvl w:val="0"/>
                <w:numId w:val="4"/>
              </w:numPr>
              <w:adjustRightInd/>
              <w:snapToGrid/>
              <w:spacing w:after="0" w:line="256" w:lineRule="auto"/>
              <w:ind w:firstLineChars="0"/>
              <w:rPr>
                <w:szCs w:val="20"/>
              </w:rPr>
            </w:pPr>
            <w:r w:rsidRPr="000806E7">
              <w:rPr>
                <w:szCs w:val="20"/>
              </w:rPr>
              <w:t>FFS whether a Mode 1 UE can report a COT or related information to gNB for aiding Mode 1 RA</w:t>
            </w:r>
          </w:p>
          <w:p w14:paraId="3FE2028B" w14:textId="4A4022AF" w:rsidR="005E116D" w:rsidRPr="00A05AB4" w:rsidRDefault="005E116D" w:rsidP="00A05AB4">
            <w:pPr>
              <w:adjustRightInd/>
              <w:snapToGrid/>
              <w:spacing w:after="0"/>
              <w:rPr>
                <w:color w:val="000000"/>
              </w:rPr>
            </w:pPr>
          </w:p>
        </w:tc>
      </w:tr>
    </w:tbl>
    <w:p w14:paraId="5ED063AB" w14:textId="45683213" w:rsidR="005E116D" w:rsidRDefault="00C44020" w:rsidP="004514B4">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lastRenderedPageBreak/>
        <w:t>Conditions of COT sharing</w:t>
      </w:r>
    </w:p>
    <w:p w14:paraId="5DA8717D" w14:textId="2216BD86" w:rsidR="00545F05" w:rsidRDefault="0075478B" w:rsidP="0075478B">
      <w:pPr>
        <w:rPr>
          <w:lang w:eastAsia="zh-CN"/>
        </w:rPr>
      </w:pPr>
      <w:r>
        <w:rPr>
          <w:rFonts w:hint="eastAsia"/>
          <w:lang w:eastAsia="zh-CN"/>
        </w:rPr>
        <w:t>I</w:t>
      </w:r>
      <w:r>
        <w:rPr>
          <w:lang w:eastAsia="zh-CN"/>
        </w:rPr>
        <w:t>n NR-U, if gNB initiates</w:t>
      </w:r>
      <w:r w:rsidR="00E60A64" w:rsidRPr="00E60A64">
        <w:rPr>
          <w:lang w:eastAsia="zh-CN"/>
        </w:rPr>
        <w:t xml:space="preserve"> </w:t>
      </w:r>
      <w:r w:rsidR="00E60A64">
        <w:rPr>
          <w:lang w:eastAsia="zh-CN"/>
        </w:rPr>
        <w:t xml:space="preserve">a COT </w:t>
      </w:r>
      <w:r>
        <w:rPr>
          <w:lang w:eastAsia="zh-CN"/>
        </w:rPr>
        <w:t xml:space="preserve">after Type 1 channel access, it can be shared with a UE. Then the UE can perform the UL transmission to gNB. If a UE initiates </w:t>
      </w:r>
      <w:r w:rsidR="00E60A64">
        <w:rPr>
          <w:lang w:eastAsia="zh-CN"/>
        </w:rPr>
        <w:t>a COT</w:t>
      </w:r>
      <w:r>
        <w:rPr>
          <w:lang w:eastAsia="zh-CN"/>
        </w:rPr>
        <w:t xml:space="preserve"> after Type 1 channel access, it can be shared with gNB. Then gNB can perform the DL transmission to UE</w:t>
      </w:r>
      <w:r>
        <w:rPr>
          <w:rFonts w:hint="eastAsia"/>
          <w:lang w:eastAsia="zh-CN"/>
        </w:rPr>
        <w:t>(</w:t>
      </w:r>
      <w:r>
        <w:rPr>
          <w:lang w:eastAsia="zh-CN"/>
        </w:rPr>
        <w:t xml:space="preserve">s) that includes the UE that initiated the </w:t>
      </w:r>
      <w:r w:rsidR="00E60A64">
        <w:rPr>
          <w:lang w:eastAsia="zh-CN"/>
        </w:rPr>
        <w:t>COT</w:t>
      </w:r>
      <w:r>
        <w:rPr>
          <w:lang w:eastAsia="zh-CN"/>
        </w:rPr>
        <w:t xml:space="preserve">. So, the COT can only be shared with </w:t>
      </w:r>
      <w:r w:rsidR="00857737">
        <w:rPr>
          <w:lang w:eastAsia="zh-CN"/>
        </w:rPr>
        <w:t xml:space="preserve">the </w:t>
      </w:r>
      <w:r>
        <w:rPr>
          <w:lang w:eastAsia="zh-CN"/>
        </w:rPr>
        <w:t>target receiver.</w:t>
      </w:r>
      <w:r w:rsidR="00545F05">
        <w:rPr>
          <w:rFonts w:hint="eastAsia"/>
          <w:lang w:eastAsia="zh-CN"/>
        </w:rPr>
        <w:t xml:space="preserve"> </w:t>
      </w:r>
      <w:r w:rsidR="00857737">
        <w:rPr>
          <w:lang w:eastAsia="zh-CN"/>
        </w:rPr>
        <w:t>In SL-U,</w:t>
      </w:r>
      <w:r w:rsidR="00545F05">
        <w:rPr>
          <w:lang w:eastAsia="zh-CN"/>
        </w:rPr>
        <w:t xml:space="preserve"> two potential solutions were provided in the last meeting.</w:t>
      </w:r>
    </w:p>
    <w:p w14:paraId="64C8BF43" w14:textId="77777777" w:rsidR="00545F05" w:rsidRPr="000806E7" w:rsidRDefault="00545F05" w:rsidP="0080517E">
      <w:pPr>
        <w:pStyle w:val="a3"/>
        <w:numPr>
          <w:ilvl w:val="0"/>
          <w:numId w:val="4"/>
        </w:numPr>
        <w:adjustRightInd/>
        <w:snapToGrid/>
        <w:spacing w:after="0" w:line="256" w:lineRule="auto"/>
        <w:ind w:firstLineChars="0"/>
        <w:rPr>
          <w:szCs w:val="20"/>
        </w:rPr>
      </w:pPr>
      <w:r w:rsidRPr="000806E7">
        <w:rPr>
          <w:szCs w:val="20"/>
        </w:rPr>
        <w:t>Alt. 1: A r</w:t>
      </w:r>
      <w:r>
        <w:rPr>
          <w:szCs w:val="20"/>
        </w:rPr>
        <w:t>esponding SL UE can utilize a COT shared by a COT initiating UE when the respon</w:t>
      </w:r>
      <w:r w:rsidRPr="000806E7">
        <w:rPr>
          <w:szCs w:val="20"/>
        </w:rPr>
        <w:t>ding SL UE is a target receiver of the at least COT initiating UE’s PSSCH data transmission in the COT.</w:t>
      </w:r>
    </w:p>
    <w:p w14:paraId="309E18B8" w14:textId="77777777" w:rsidR="00545F05" w:rsidRPr="000806E7" w:rsidRDefault="00545F05" w:rsidP="0080517E">
      <w:pPr>
        <w:pStyle w:val="a3"/>
        <w:numPr>
          <w:ilvl w:val="0"/>
          <w:numId w:val="4"/>
        </w:numPr>
        <w:adjustRightInd/>
        <w:snapToGrid/>
        <w:spacing w:after="0" w:line="256" w:lineRule="auto"/>
        <w:ind w:firstLineChars="0"/>
        <w:rPr>
          <w:szCs w:val="20"/>
        </w:rPr>
      </w:pPr>
      <w:r w:rsidRPr="000806E7">
        <w:rPr>
          <w:szCs w:val="20"/>
        </w:rPr>
        <w:t>Alt. 2: A responding SL UE can utilize a COT shared by a COT initiating UE when the responding SL UE is a target receiver of the COT initiating UE’s transmission in the COT.</w:t>
      </w:r>
    </w:p>
    <w:p w14:paraId="0E6AAE89" w14:textId="60815E89" w:rsidR="00D215F8" w:rsidRDefault="00D215F8" w:rsidP="0075478B">
      <w:pPr>
        <w:rPr>
          <w:lang w:eastAsia="zh-CN"/>
        </w:rPr>
      </w:pPr>
      <w:r>
        <w:rPr>
          <w:rFonts w:hint="eastAsia"/>
          <w:lang w:eastAsia="zh-CN"/>
        </w:rPr>
        <w:t>I</w:t>
      </w:r>
      <w:r>
        <w:rPr>
          <w:lang w:eastAsia="zh-CN"/>
        </w:rPr>
        <w:t xml:space="preserve">n Alt.1, </w:t>
      </w:r>
      <w:r w:rsidR="00857737">
        <w:rPr>
          <w:lang w:eastAsia="zh-CN"/>
        </w:rPr>
        <w:t xml:space="preserve">the </w:t>
      </w:r>
      <w:r w:rsidR="00E60A64" w:rsidRPr="00E60A64">
        <w:rPr>
          <w:lang w:eastAsia="zh-CN"/>
        </w:rPr>
        <w:t>criterion</w:t>
      </w:r>
      <w:r w:rsidRPr="00D215F8">
        <w:rPr>
          <w:lang w:eastAsia="zh-CN"/>
        </w:rPr>
        <w:t xml:space="preserve"> </w:t>
      </w:r>
      <w:r>
        <w:rPr>
          <w:lang w:eastAsia="zh-CN"/>
        </w:rPr>
        <w:t>is similar as NR-U.</w:t>
      </w:r>
      <w:r w:rsidR="00E60A64">
        <w:rPr>
          <w:lang w:eastAsia="zh-CN"/>
        </w:rPr>
        <w:t xml:space="preserve"> </w:t>
      </w:r>
      <w:r>
        <w:rPr>
          <w:lang w:eastAsia="zh-CN"/>
        </w:rPr>
        <w:t>The RX UE that PSSCH receiver can utilize the COT shared by PSSCH transmitter.</w:t>
      </w:r>
      <w:r w:rsidR="00A471DF">
        <w:rPr>
          <w:lang w:eastAsia="zh-CN"/>
        </w:rPr>
        <w:t xml:space="preserve"> </w:t>
      </w:r>
      <w:r>
        <w:rPr>
          <w:lang w:eastAsia="zh-CN"/>
        </w:rPr>
        <w:t>W</w:t>
      </w:r>
      <w:r w:rsidR="00E60A64">
        <w:rPr>
          <w:lang w:eastAsia="zh-CN"/>
        </w:rPr>
        <w:t xml:space="preserve">hen TX UE </w:t>
      </w:r>
      <w:r w:rsidR="00E60A64" w:rsidRPr="00E60A64">
        <w:rPr>
          <w:lang w:eastAsia="zh-CN"/>
        </w:rPr>
        <w:t xml:space="preserve">initiates </w:t>
      </w:r>
      <w:r w:rsidR="00E60A64">
        <w:rPr>
          <w:lang w:eastAsia="zh-CN"/>
        </w:rPr>
        <w:t xml:space="preserve">a COT to perform transmissions to RX UE, the COT can be shared with RX UE to perform </w:t>
      </w:r>
      <w:r w:rsidR="00C41D1E">
        <w:rPr>
          <w:lang w:eastAsia="zh-CN"/>
        </w:rPr>
        <w:t xml:space="preserve">PSCCH/PSSCH and PSFCH </w:t>
      </w:r>
      <w:r w:rsidR="00E60A64">
        <w:rPr>
          <w:lang w:eastAsia="zh-CN"/>
        </w:rPr>
        <w:t>transmissions to TX UE</w:t>
      </w:r>
      <w:r w:rsidR="00C41D1E">
        <w:rPr>
          <w:lang w:eastAsia="zh-CN"/>
        </w:rPr>
        <w:t>, as shown in figure 1</w:t>
      </w:r>
      <w:r w:rsidR="00E60A64">
        <w:rPr>
          <w:lang w:eastAsia="zh-CN"/>
        </w:rPr>
        <w:t>.</w:t>
      </w:r>
      <w:r w:rsidR="00B41C50">
        <w:rPr>
          <w:lang w:eastAsia="zh-CN"/>
        </w:rPr>
        <w:t xml:space="preserve"> UE1 initiates a COT in slot n. UE2, a target receiver of UE1, shares the COT to perform PSCCH/PS</w:t>
      </w:r>
      <w:r w:rsidR="00B41C50" w:rsidRPr="003D32FC">
        <w:rPr>
          <w:lang w:eastAsia="zh-CN"/>
        </w:rPr>
        <w:t>SCH and PSFCH transmission to UE1 in slot n+2 and n+3</w:t>
      </w:r>
      <w:r w:rsidR="00E60A64" w:rsidRPr="003D32FC">
        <w:rPr>
          <w:lang w:eastAsia="zh-CN"/>
        </w:rPr>
        <w:t>.</w:t>
      </w:r>
      <w:r w:rsidR="00B41C50" w:rsidRPr="003D32FC">
        <w:rPr>
          <w:lang w:eastAsia="zh-CN"/>
        </w:rPr>
        <w:t xml:space="preserve"> And the gap between every two transmission</w:t>
      </w:r>
      <w:r w:rsidR="0075043E">
        <w:rPr>
          <w:lang w:eastAsia="zh-CN"/>
        </w:rPr>
        <w:t>s</w:t>
      </w:r>
      <w:r w:rsidR="00B41C50" w:rsidRPr="003D32FC">
        <w:rPr>
          <w:lang w:eastAsia="zh-CN"/>
        </w:rPr>
        <w:t xml:space="preserve"> is smaller than 25 </w:t>
      </w:r>
      <w:r w:rsidR="00B41C50" w:rsidRPr="003D32FC">
        <w:rPr>
          <w:rFonts w:ascii="等线" w:eastAsia="等线" w:hAnsi="等线" w:hint="eastAsia"/>
          <w:lang w:eastAsia="zh-CN"/>
        </w:rPr>
        <w:t>μ</w:t>
      </w:r>
      <w:r w:rsidR="00B41C50" w:rsidRPr="003D32FC">
        <w:rPr>
          <w:lang w:eastAsia="zh-CN"/>
        </w:rPr>
        <w:t xml:space="preserve">s. So UE2 only </w:t>
      </w:r>
      <w:r w:rsidR="00D576A0" w:rsidRPr="003D32FC">
        <w:rPr>
          <w:lang w:eastAsia="zh-CN"/>
        </w:rPr>
        <w:t>p</w:t>
      </w:r>
      <w:r w:rsidR="00D576A0">
        <w:rPr>
          <w:lang w:eastAsia="zh-CN"/>
        </w:rPr>
        <w:t>er</w:t>
      </w:r>
      <w:r w:rsidR="00D576A0" w:rsidRPr="003D32FC">
        <w:rPr>
          <w:lang w:eastAsia="zh-CN"/>
        </w:rPr>
        <w:t xml:space="preserve">form </w:t>
      </w:r>
      <w:r w:rsidR="00B41C50" w:rsidRPr="003D32FC">
        <w:rPr>
          <w:lang w:eastAsia="zh-CN"/>
        </w:rPr>
        <w:t xml:space="preserve">type 2 channel access procedure before transmission. </w:t>
      </w:r>
    </w:p>
    <w:p w14:paraId="26F513D8" w14:textId="1B32F3C3" w:rsidR="00DB7513" w:rsidRDefault="00DB7513" w:rsidP="00DB7513">
      <w:pPr>
        <w:jc w:val="center"/>
      </w:pPr>
      <w:r>
        <w:object w:dxaOrig="6470" w:dyaOrig="3870" w14:anchorId="05C9B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76pt" o:ole="">
            <v:imagedata r:id="rId8" o:title=""/>
          </v:shape>
          <o:OLEObject Type="Embed" ProgID="Visio.Drawing.15" ShapeID="_x0000_i1025" DrawAspect="Content" ObjectID="_1729348509" r:id="rId9"/>
        </w:object>
      </w:r>
    </w:p>
    <w:p w14:paraId="2307193E" w14:textId="77777777" w:rsidR="00DB7513" w:rsidRPr="0075478B" w:rsidRDefault="00DB7513" w:rsidP="00DB7513">
      <w:pPr>
        <w:jc w:val="center"/>
        <w:rPr>
          <w:lang w:eastAsia="zh-CN"/>
        </w:rPr>
      </w:pPr>
      <w:r>
        <w:t xml:space="preserve">Figure 1. COT sharing between UEs </w:t>
      </w:r>
    </w:p>
    <w:p w14:paraId="5EC34F65" w14:textId="3F0779DC" w:rsidR="00DB7513" w:rsidRPr="00DB7513" w:rsidRDefault="00DB7513" w:rsidP="0075478B">
      <w:pPr>
        <w:rPr>
          <w:lang w:eastAsia="zh-CN"/>
        </w:rPr>
      </w:pPr>
      <w:r>
        <w:rPr>
          <w:lang w:eastAsia="zh-CN"/>
        </w:rPr>
        <w:t>In Alt.2, it means that the surrounding UEs which can receive PSCCH from COT initiating UE can utilize the COT. This criterion is quite different from NR-U, but it is more suitable for SL-U.</w:t>
      </w:r>
      <w:r w:rsidR="00454881">
        <w:rPr>
          <w:lang w:eastAsia="zh-CN"/>
        </w:rPr>
        <w:t xml:space="preserve"> In SL-U, transmission </w:t>
      </w:r>
      <w:r w:rsidR="00454881">
        <w:rPr>
          <w:lang w:eastAsia="zh-CN"/>
        </w:rPr>
        <w:lastRenderedPageBreak/>
        <w:t xml:space="preserve">collision can be avoid by resource sensing and selection. </w:t>
      </w:r>
      <w:r w:rsidR="00454881" w:rsidRPr="00454881">
        <w:rPr>
          <w:lang w:eastAsia="zh-CN"/>
        </w:rPr>
        <w:t>A</w:t>
      </w:r>
      <w:r w:rsidR="00454881">
        <w:rPr>
          <w:lang w:eastAsia="zh-CN"/>
        </w:rPr>
        <w:t>l</w:t>
      </w:r>
      <w:r w:rsidR="00454881" w:rsidRPr="00454881">
        <w:rPr>
          <w:lang w:eastAsia="zh-CN"/>
        </w:rPr>
        <w:t>t</w:t>
      </w:r>
      <w:r w:rsidR="00454881">
        <w:rPr>
          <w:lang w:eastAsia="zh-CN"/>
        </w:rPr>
        <w:t xml:space="preserve">.2 can improve the </w:t>
      </w:r>
      <w:r w:rsidR="00454881" w:rsidRPr="00454881">
        <w:rPr>
          <w:lang w:eastAsia="zh-CN"/>
        </w:rPr>
        <w:t>probability of multiple UEs successfully accessing the channel at the same time, and improve the resource</w:t>
      </w:r>
      <w:r w:rsidR="00454881">
        <w:rPr>
          <w:lang w:eastAsia="zh-CN"/>
        </w:rPr>
        <w:t>s</w:t>
      </w:r>
      <w:r w:rsidR="00454881" w:rsidRPr="00454881">
        <w:rPr>
          <w:lang w:eastAsia="zh-CN"/>
        </w:rPr>
        <w:t xml:space="preserve"> utilization.</w:t>
      </w:r>
    </w:p>
    <w:p w14:paraId="451C7381" w14:textId="38F523B2" w:rsidR="00F37864" w:rsidRDefault="00F37864" w:rsidP="00F37864">
      <w:pPr>
        <w:pStyle w:val="3GPPText"/>
        <w:rPr>
          <w:rFonts w:cs="Times New Roman"/>
          <w:b/>
          <w:i/>
          <w:sz w:val="22"/>
        </w:rPr>
      </w:pPr>
      <w:r>
        <w:rPr>
          <w:rFonts w:cs="Times New Roman"/>
          <w:b/>
          <w:i/>
          <w:sz w:val="22"/>
        </w:rPr>
        <w:t xml:space="preserve">Proposal </w:t>
      </w:r>
      <w:r w:rsidR="00454881">
        <w:rPr>
          <w:rFonts w:cs="Times New Roman"/>
          <w:b/>
          <w:i/>
          <w:sz w:val="22"/>
        </w:rPr>
        <w:t>5</w:t>
      </w:r>
      <w:r>
        <w:rPr>
          <w:rFonts w:cs="Times New Roman"/>
          <w:b/>
          <w:i/>
          <w:sz w:val="22"/>
        </w:rPr>
        <w:t>:</w:t>
      </w:r>
      <w:r w:rsidRPr="00F37864">
        <w:rPr>
          <w:rFonts w:cs="Times New Roman"/>
          <w:b/>
          <w:i/>
          <w:sz w:val="22"/>
        </w:rPr>
        <w:t xml:space="preserve"> Alt.2 should be supported as the bas</w:t>
      </w:r>
      <w:r>
        <w:rPr>
          <w:rFonts w:cs="Times New Roman"/>
          <w:b/>
          <w:i/>
          <w:sz w:val="22"/>
        </w:rPr>
        <w:t>e</w:t>
      </w:r>
      <w:r w:rsidRPr="00F37864">
        <w:rPr>
          <w:rFonts w:cs="Times New Roman"/>
          <w:b/>
          <w:i/>
          <w:sz w:val="22"/>
        </w:rPr>
        <w:t>line.</w:t>
      </w:r>
    </w:p>
    <w:p w14:paraId="5BB9F631" w14:textId="77777777" w:rsidR="00F37864" w:rsidRDefault="00F37864" w:rsidP="0080517E">
      <w:pPr>
        <w:pStyle w:val="3GPPText"/>
        <w:numPr>
          <w:ilvl w:val="0"/>
          <w:numId w:val="8"/>
        </w:numPr>
        <w:rPr>
          <w:rFonts w:cs="Times New Roman"/>
          <w:b/>
          <w:i/>
          <w:sz w:val="22"/>
        </w:rPr>
      </w:pPr>
      <w:r w:rsidRPr="00F37864">
        <w:rPr>
          <w:rFonts w:cs="Times New Roman"/>
          <w:b/>
          <w:i/>
          <w:sz w:val="22"/>
        </w:rPr>
        <w:t>Alt. 2: A responding SL UE can utilize a COT shared by a COT initiating UE when the responding SL UE is a target receiver of the COT initiating UE</w:t>
      </w:r>
      <w:r w:rsidRPr="00F37864">
        <w:rPr>
          <w:rFonts w:cs="Times New Roman" w:hint="eastAsia"/>
          <w:b/>
          <w:i/>
          <w:sz w:val="22"/>
        </w:rPr>
        <w:t>’</w:t>
      </w:r>
      <w:r w:rsidRPr="00F37864">
        <w:rPr>
          <w:rFonts w:cs="Times New Roman"/>
          <w:b/>
          <w:i/>
          <w:sz w:val="22"/>
        </w:rPr>
        <w:t>s transmission in the COT.</w:t>
      </w:r>
    </w:p>
    <w:p w14:paraId="0D35415F" w14:textId="5699E0B2" w:rsidR="00F37864" w:rsidRPr="00F37864" w:rsidRDefault="00454881" w:rsidP="0075478B">
      <w:pPr>
        <w:rPr>
          <w:lang w:eastAsia="zh-CN"/>
        </w:rPr>
      </w:pPr>
      <w:r>
        <w:rPr>
          <w:lang w:eastAsia="zh-CN"/>
        </w:rPr>
        <w:t>A</w:t>
      </w:r>
      <w:r w:rsidRPr="00C31DB0">
        <w:rPr>
          <w:lang w:eastAsia="zh-CN"/>
        </w:rPr>
        <w:t xml:space="preserve"> responding SL UE can</w:t>
      </w:r>
      <w:r>
        <w:rPr>
          <w:lang w:eastAsia="zh-CN"/>
        </w:rPr>
        <w:t xml:space="preserve"> </w:t>
      </w:r>
      <w:r w:rsidRPr="00C31DB0">
        <w:rPr>
          <w:lang w:eastAsia="zh-CN"/>
        </w:rPr>
        <w:t>utilize a COT shared by a COT initiating UE</w:t>
      </w:r>
      <w:r>
        <w:rPr>
          <w:lang w:eastAsia="zh-CN"/>
        </w:rPr>
        <w:t xml:space="preserve"> to perform PSFCH transmission to other UEs</w:t>
      </w:r>
      <w:r w:rsidRPr="00454881">
        <w:rPr>
          <w:lang w:eastAsia="zh-CN"/>
        </w:rPr>
        <w:t xml:space="preserve"> except for the COT initiating UE</w:t>
      </w:r>
      <w:r>
        <w:rPr>
          <w:lang w:eastAsia="zh-CN"/>
        </w:rPr>
        <w:t xml:space="preserve">. Because PSFCH transmissions from different can FDM, and PSFCH resources are determined through the mapping with corresponding PSSCHs. There is no PSFCH resources collision between different UEs. </w:t>
      </w:r>
    </w:p>
    <w:p w14:paraId="6464A367" w14:textId="2E908F52" w:rsidR="00D215F8" w:rsidRPr="00454881" w:rsidRDefault="00D215F8" w:rsidP="00454881">
      <w:pPr>
        <w:pStyle w:val="3GPPText"/>
        <w:rPr>
          <w:rFonts w:cs="Times New Roman"/>
          <w:b/>
          <w:i/>
          <w:sz w:val="22"/>
        </w:rPr>
      </w:pPr>
      <w:r>
        <w:rPr>
          <w:rFonts w:cs="Times New Roman"/>
          <w:b/>
          <w:i/>
          <w:sz w:val="22"/>
        </w:rPr>
        <w:t xml:space="preserve">Proposal </w:t>
      </w:r>
      <w:r w:rsidR="00454881">
        <w:rPr>
          <w:rFonts w:cs="Times New Roman"/>
          <w:b/>
          <w:i/>
          <w:sz w:val="22"/>
        </w:rPr>
        <w:t>6</w:t>
      </w:r>
      <w:r>
        <w:rPr>
          <w:rFonts w:cs="Times New Roman"/>
          <w:b/>
          <w:i/>
          <w:sz w:val="22"/>
        </w:rPr>
        <w:t xml:space="preserve">: </w:t>
      </w:r>
      <w:r w:rsidR="008268A3">
        <w:rPr>
          <w:rFonts w:cs="Times New Roman" w:hint="eastAsia"/>
          <w:b/>
          <w:i/>
          <w:sz w:val="22"/>
        </w:rPr>
        <w:t>E</w:t>
      </w:r>
      <w:r w:rsidR="008268A3">
        <w:rPr>
          <w:rFonts w:cs="Times New Roman"/>
          <w:b/>
          <w:i/>
          <w:sz w:val="22"/>
        </w:rPr>
        <w:t>xcept for</w:t>
      </w:r>
      <w:r w:rsidR="008268A3" w:rsidRPr="00F06F53">
        <w:rPr>
          <w:rFonts w:cs="Times New Roman"/>
          <w:b/>
          <w:i/>
          <w:sz w:val="22"/>
        </w:rPr>
        <w:t xml:space="preserve"> </w:t>
      </w:r>
      <w:r w:rsidR="008268A3">
        <w:rPr>
          <w:rFonts w:cs="Times New Roman"/>
          <w:b/>
          <w:i/>
          <w:sz w:val="22"/>
        </w:rPr>
        <w:t xml:space="preserve">the </w:t>
      </w:r>
      <w:r w:rsidR="008268A3" w:rsidRPr="00F06F53">
        <w:rPr>
          <w:rFonts w:cs="Times New Roman"/>
          <w:b/>
          <w:i/>
          <w:sz w:val="22"/>
        </w:rPr>
        <w:t>COT initiating UE</w:t>
      </w:r>
      <w:r w:rsidR="008268A3">
        <w:rPr>
          <w:rFonts w:cs="Times New Roman" w:hint="eastAsia"/>
          <w:b/>
          <w:i/>
          <w:sz w:val="22"/>
        </w:rPr>
        <w:t>,</w:t>
      </w:r>
      <w:r w:rsidR="008268A3">
        <w:rPr>
          <w:rFonts w:cs="Times New Roman"/>
          <w:b/>
          <w:i/>
          <w:sz w:val="22"/>
        </w:rPr>
        <w:t xml:space="preserve"> </w:t>
      </w:r>
      <w:r w:rsidR="008268A3">
        <w:rPr>
          <w:rFonts w:cs="Times New Roman" w:hint="eastAsia"/>
          <w:b/>
          <w:i/>
          <w:sz w:val="22"/>
        </w:rPr>
        <w:t>t</w:t>
      </w:r>
      <w:r w:rsidR="00F37864">
        <w:rPr>
          <w:rFonts w:cs="Times New Roman"/>
          <w:b/>
          <w:i/>
          <w:sz w:val="22"/>
        </w:rPr>
        <w:t>he target receiver of</w:t>
      </w:r>
      <w:r w:rsidR="00F37864" w:rsidRPr="00F37864">
        <w:rPr>
          <w:rFonts w:cs="Times New Roman"/>
          <w:b/>
          <w:i/>
          <w:sz w:val="22"/>
        </w:rPr>
        <w:t xml:space="preserve"> the responding UE’s </w:t>
      </w:r>
      <w:r w:rsidR="00F37864">
        <w:rPr>
          <w:rFonts w:cs="Times New Roman"/>
          <w:b/>
          <w:i/>
          <w:sz w:val="22"/>
        </w:rPr>
        <w:t xml:space="preserve">PSFCH </w:t>
      </w:r>
      <w:r w:rsidR="00F37864" w:rsidRPr="00F37864">
        <w:rPr>
          <w:rFonts w:cs="Times New Roman"/>
          <w:b/>
          <w:i/>
          <w:sz w:val="22"/>
        </w:rPr>
        <w:t>transmission</w:t>
      </w:r>
      <w:r w:rsidR="00F37864">
        <w:rPr>
          <w:rFonts w:cs="Times New Roman"/>
          <w:b/>
          <w:i/>
          <w:sz w:val="22"/>
        </w:rPr>
        <w:t>s can be other UEs</w:t>
      </w:r>
      <w:r w:rsidR="00257E88">
        <w:rPr>
          <w:rFonts w:cs="Times New Roman"/>
          <w:b/>
          <w:i/>
          <w:sz w:val="22"/>
        </w:rPr>
        <w:t xml:space="preserve"> </w:t>
      </w:r>
    </w:p>
    <w:p w14:paraId="4998DD36" w14:textId="1603B9BD" w:rsidR="00A90EC3" w:rsidRPr="00D215F8" w:rsidRDefault="00D215F8" w:rsidP="00D215F8">
      <w:pPr>
        <w:rPr>
          <w:lang w:eastAsia="zh-CN"/>
        </w:rPr>
      </w:pPr>
      <w:r w:rsidRPr="003D32FC">
        <w:rPr>
          <w:lang w:eastAsia="zh-CN"/>
        </w:rPr>
        <w:t>For</w:t>
      </w:r>
      <w:r w:rsidR="00BD7AB4">
        <w:rPr>
          <w:lang w:eastAsia="zh-CN"/>
        </w:rPr>
        <w:t xml:space="preserve"> SL</w:t>
      </w:r>
      <w:r w:rsidRPr="003D32FC">
        <w:rPr>
          <w:lang w:eastAsia="zh-CN"/>
        </w:rPr>
        <w:t xml:space="preserve"> groupcast, there are m</w:t>
      </w:r>
      <w:r w:rsidRPr="00E60A64">
        <w:rPr>
          <w:lang w:eastAsia="zh-CN"/>
        </w:rPr>
        <w:t>ultiple</w:t>
      </w:r>
      <w:r>
        <w:rPr>
          <w:lang w:eastAsia="zh-CN"/>
        </w:rPr>
        <w:t xml:space="preserve"> RX UEs. Whether all the RX UEs can share the COT initiated by TX UE should be further discussed. For</w:t>
      </w:r>
      <w:r w:rsidR="00BD7AB4">
        <w:rPr>
          <w:lang w:eastAsia="zh-CN"/>
        </w:rPr>
        <w:t xml:space="preserve"> SL</w:t>
      </w:r>
      <w:r>
        <w:rPr>
          <w:lang w:eastAsia="zh-CN"/>
        </w:rPr>
        <w:t xml:space="preserve"> broadcast, all the surrounding UEs are RX UE. If the criterion that the target RX UE can share the COT initiated by TX UE is reused, it means that all UEs can share the COT. The </w:t>
      </w:r>
      <w:r w:rsidRPr="00D63259">
        <w:rPr>
          <w:lang w:eastAsia="zh-CN"/>
        </w:rPr>
        <w:t>feasibility</w:t>
      </w:r>
      <w:r>
        <w:rPr>
          <w:lang w:eastAsia="zh-CN"/>
        </w:rPr>
        <w:t xml:space="preserve"> should be further evaluated. </w:t>
      </w:r>
    </w:p>
    <w:p w14:paraId="7DC213BC" w14:textId="1C002E38" w:rsidR="005E116D" w:rsidRPr="00C41D1E" w:rsidRDefault="00353DC3" w:rsidP="00C41D1E">
      <w:pPr>
        <w:pStyle w:val="3GPPText"/>
        <w:rPr>
          <w:rFonts w:cs="Times New Roman"/>
          <w:b/>
          <w:i/>
          <w:sz w:val="22"/>
        </w:rPr>
      </w:pPr>
      <w:r w:rsidRPr="00DF78E7">
        <w:rPr>
          <w:rFonts w:cs="Times New Roman"/>
          <w:b/>
          <w:i/>
          <w:sz w:val="22"/>
        </w:rPr>
        <w:t xml:space="preserve">Proposal </w:t>
      </w:r>
      <w:r w:rsidR="00454881">
        <w:rPr>
          <w:rFonts w:cs="Times New Roman"/>
          <w:b/>
          <w:i/>
          <w:sz w:val="22"/>
        </w:rPr>
        <w:t>7</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31A05485" w14:textId="2267068B"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01325352" w:rsidR="00D7363B" w:rsidRDefault="00D7363B" w:rsidP="0074140F">
      <w:r w:rsidRPr="00D7363B">
        <w:rPr>
          <w:lang w:eastAsia="zh-CN"/>
        </w:rPr>
        <w:t>In R16 SL</w:t>
      </w:r>
      <w:r w:rsidRPr="0074140F">
        <w:rPr>
          <w:lang w:eastAsia="zh-CN"/>
        </w:rPr>
        <w:t xml:space="preserve">, we discussed the processing time of UE,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2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 id="_x0000_i1026" type="#_x0000_t75" style="width:452.5pt;height:118pt" o:ole="">
            <v:imagedata r:id="rId10" o:title=""/>
          </v:shape>
          <o:OLEObject Type="Embed" ProgID="Visio.Drawing.15" ShapeID="_x0000_i1026" DrawAspect="Content" ObjectID="_1729348510" r:id="rId11"/>
        </w:object>
      </w:r>
    </w:p>
    <w:p w14:paraId="751C2BFD" w14:textId="4F5AD671" w:rsidR="00A7275A" w:rsidRPr="003D32FC" w:rsidRDefault="00A7275A" w:rsidP="00A7275A">
      <w:pPr>
        <w:jc w:val="center"/>
      </w:pPr>
      <w:r w:rsidRPr="003D32FC">
        <w:t>Figure 2. COT sharing timeline</w:t>
      </w:r>
    </w:p>
    <w:p w14:paraId="05524CAA" w14:textId="6CFC313E" w:rsidR="00A7275A" w:rsidRDefault="00A7275A" w:rsidP="00A7275A">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w:t>
      </w:r>
      <w:r w:rsidRPr="00DB299B">
        <w:rPr>
          <w:lang w:eastAsia="zh-CN"/>
        </w:rPr>
        <w:lastRenderedPageBreak/>
        <w:t xml:space="preserve">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05C3C729" w:rsidR="00FE224C" w:rsidRDefault="00FE224C" w:rsidP="00F86461">
      <w:pPr>
        <w:rPr>
          <w:b/>
          <w:i/>
        </w:rPr>
      </w:pPr>
      <w:r w:rsidRPr="00A7275A">
        <w:rPr>
          <w:b/>
          <w:i/>
        </w:rPr>
        <w:t xml:space="preserve">Proposal </w:t>
      </w:r>
      <w:r w:rsidR="00454881">
        <w:rPr>
          <w:b/>
          <w:i/>
        </w:rPr>
        <w:t>8</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7109C0B5" w14:textId="470CD890" w:rsidR="00FE224C" w:rsidRPr="00DB299B" w:rsidRDefault="00DB299B" w:rsidP="00F86461">
      <w:pPr>
        <w:rPr>
          <w:lang w:eastAsia="zh-CN"/>
        </w:rPr>
      </w:pPr>
      <w:r w:rsidRPr="00DB299B">
        <w:rPr>
          <w:lang w:eastAsia="zh-CN"/>
        </w:rPr>
        <w:t>Unlike centralized scheduling</w:t>
      </w:r>
      <w:r w:rsidR="00792062">
        <w:rPr>
          <w:lang w:eastAsia="zh-CN"/>
        </w:rPr>
        <w:t xml:space="preserve"> of gNB</w:t>
      </w:r>
      <w:r w:rsidRPr="00DB299B">
        <w:rPr>
          <w:lang w:eastAsia="zh-CN"/>
        </w:rPr>
        <w:t xml:space="preserve"> in </w:t>
      </w:r>
      <w:r w:rsidR="00792062">
        <w:rPr>
          <w:lang w:eastAsia="zh-CN"/>
        </w:rPr>
        <w:t>NR-U</w:t>
      </w:r>
      <w:r w:rsidRPr="00DB299B">
        <w:rPr>
          <w:lang w:eastAsia="zh-CN"/>
        </w:rPr>
        <w:t xml:space="preserve">, in SL mode 2, UE's transmission resources are selected autonomously after </w:t>
      </w:r>
      <w:r w:rsidR="00792062">
        <w:rPr>
          <w:lang w:eastAsia="zh-CN"/>
        </w:rPr>
        <w:t>sensing</w:t>
      </w:r>
      <w:r w:rsidRPr="00DB299B">
        <w:rPr>
          <w:lang w:eastAsia="zh-CN"/>
        </w:rPr>
        <w:t xml:space="preserve">. Therefore, if the resource has been </w:t>
      </w:r>
      <w:r w:rsidR="00792062" w:rsidRPr="00DB299B">
        <w:rPr>
          <w:lang w:eastAsia="zh-CN"/>
        </w:rPr>
        <w:t>select</w:t>
      </w:r>
      <w:r w:rsidR="00792062">
        <w:rPr>
          <w:lang w:eastAsia="zh-CN"/>
        </w:rPr>
        <w:t xml:space="preserve">ed </w:t>
      </w:r>
      <w:r w:rsidRPr="00DB299B">
        <w:rPr>
          <w:lang w:eastAsia="zh-CN"/>
        </w:rPr>
        <w:t xml:space="preserve">before obtaining the </w:t>
      </w:r>
      <w:r w:rsidR="00792062">
        <w:rPr>
          <w:lang w:eastAsia="zh-CN"/>
        </w:rPr>
        <w:t>COT duration</w:t>
      </w:r>
      <w:r w:rsidRPr="00DB299B">
        <w:rPr>
          <w:lang w:eastAsia="zh-CN"/>
        </w:rPr>
        <w:t xml:space="preserve"> information, the gap between the last transmission of the UE</w:t>
      </w:r>
      <w:r w:rsidR="00CB16F1">
        <w:rPr>
          <w:lang w:eastAsia="zh-CN"/>
        </w:rPr>
        <w:t xml:space="preserve"> initiating the COT and the pre-selected resource of</w:t>
      </w:r>
      <w:r w:rsidRPr="00DB299B">
        <w:rPr>
          <w:lang w:eastAsia="zh-CN"/>
        </w:rPr>
        <w:t xml:space="preserve"> </w:t>
      </w:r>
      <w:r w:rsidR="00CB16F1">
        <w:rPr>
          <w:lang w:eastAsia="zh-CN"/>
        </w:rPr>
        <w:t xml:space="preserve">the </w:t>
      </w:r>
      <w:r w:rsidRPr="00DB299B">
        <w:rPr>
          <w:lang w:eastAsia="zh-CN"/>
        </w:rPr>
        <w:t xml:space="preserve">UE </w:t>
      </w:r>
      <w:r w:rsidR="00CB16F1" w:rsidRPr="00DB299B">
        <w:rPr>
          <w:lang w:eastAsia="zh-CN"/>
        </w:rPr>
        <w:t xml:space="preserve">sharing the </w:t>
      </w:r>
      <w:r w:rsidR="00CB16F1">
        <w:rPr>
          <w:lang w:eastAsia="zh-CN"/>
        </w:rPr>
        <w:t>COT</w:t>
      </w:r>
      <w:r w:rsidR="00CB16F1" w:rsidRPr="00DB299B">
        <w:rPr>
          <w:lang w:eastAsia="zh-CN"/>
        </w:rPr>
        <w:t xml:space="preserve"> </w:t>
      </w:r>
      <w:r w:rsidR="00CB16F1">
        <w:rPr>
          <w:lang w:eastAsia="zh-CN"/>
        </w:rPr>
        <w:t>may be greater than 25</w:t>
      </w:r>
      <w:r w:rsidR="00CB16F1">
        <w:rPr>
          <w:rFonts w:ascii="等线" w:eastAsia="等线" w:hAnsi="等线" w:hint="eastAsia"/>
          <w:lang w:eastAsia="zh-CN"/>
        </w:rPr>
        <w:t>μ</w:t>
      </w:r>
      <w:r w:rsidRPr="00DB299B">
        <w:rPr>
          <w:lang w:eastAsia="zh-CN"/>
        </w:rPr>
        <w:t>s</w:t>
      </w:r>
      <w:r w:rsidR="00CB16F1">
        <w:rPr>
          <w:lang w:eastAsia="zh-CN"/>
        </w:rPr>
        <w:t>. So</w:t>
      </w:r>
      <w:r w:rsidRPr="00DB299B">
        <w:rPr>
          <w:lang w:eastAsia="zh-CN"/>
        </w:rPr>
        <w:t xml:space="preserve"> </w:t>
      </w:r>
      <w:r w:rsidR="00CB16F1">
        <w:rPr>
          <w:lang w:eastAsia="zh-CN"/>
        </w:rPr>
        <w:t xml:space="preserve">the </w:t>
      </w:r>
      <w:r w:rsidR="00CB16F1" w:rsidRPr="00DB299B">
        <w:rPr>
          <w:lang w:eastAsia="zh-CN"/>
        </w:rPr>
        <w:t xml:space="preserve">UE sharing the </w:t>
      </w:r>
      <w:r w:rsidR="00CB16F1">
        <w:rPr>
          <w:lang w:eastAsia="zh-CN"/>
        </w:rPr>
        <w:t>COT</w:t>
      </w:r>
      <w:r w:rsidRPr="00DB299B">
        <w:rPr>
          <w:lang w:eastAsia="zh-CN"/>
        </w:rPr>
        <w:t xml:space="preserve"> needs to </w:t>
      </w:r>
      <w:r w:rsidR="00CB16F1">
        <w:rPr>
          <w:lang w:eastAsia="zh-CN"/>
        </w:rPr>
        <w:t>perform</w:t>
      </w:r>
      <w:r w:rsidRPr="00DB299B">
        <w:rPr>
          <w:lang w:eastAsia="zh-CN"/>
        </w:rPr>
        <w:t xml:space="preserve"> type 1</w:t>
      </w:r>
      <w:r w:rsidR="00CB16F1">
        <w:rPr>
          <w:lang w:eastAsia="zh-CN"/>
        </w:rPr>
        <w:t xml:space="preserve"> channel access procedure</w:t>
      </w:r>
      <w:r w:rsidRPr="00DB299B">
        <w:rPr>
          <w:lang w:eastAsia="zh-CN"/>
        </w:rPr>
        <w:t xml:space="preserve"> before transmission</w:t>
      </w:r>
      <w:r w:rsidR="00CB16F1">
        <w:rPr>
          <w:lang w:eastAsia="zh-CN"/>
        </w:rPr>
        <w:t>.</w:t>
      </w:r>
      <w:r w:rsidRPr="00DB299B">
        <w:rPr>
          <w:lang w:eastAsia="zh-CN"/>
        </w:rPr>
        <w:t xml:space="preserve"> As shown in Figure 3, UE1 </w:t>
      </w:r>
      <w:r w:rsidR="00CB16F1">
        <w:rPr>
          <w:lang w:eastAsia="zh-CN"/>
        </w:rPr>
        <w:t>perform</w:t>
      </w:r>
      <w:r w:rsidR="00D576A0">
        <w:rPr>
          <w:lang w:eastAsia="zh-CN"/>
        </w:rPr>
        <w:t>s</w:t>
      </w:r>
      <w:r w:rsidR="00CB16F1">
        <w:rPr>
          <w:lang w:eastAsia="zh-CN"/>
        </w:rPr>
        <w:t xml:space="preserve"> transmission</w:t>
      </w:r>
      <w:r w:rsidRPr="00DB299B">
        <w:rPr>
          <w:lang w:eastAsia="zh-CN"/>
        </w:rPr>
        <w:t xml:space="preserve"> on slot n, slot n+1 and slot n+2, and UE 2 has pre</w:t>
      </w:r>
      <w:r w:rsidR="00CB16F1">
        <w:rPr>
          <w:lang w:eastAsia="zh-CN"/>
        </w:rPr>
        <w:t>-</w:t>
      </w:r>
      <w:r w:rsidRPr="00DB299B">
        <w:rPr>
          <w:lang w:eastAsia="zh-CN"/>
        </w:rPr>
        <w:t xml:space="preserve">selected the resources </w:t>
      </w:r>
      <w:r w:rsidR="00CB16F1">
        <w:rPr>
          <w:lang w:eastAsia="zh-CN"/>
        </w:rPr>
        <w:t>on</w:t>
      </w:r>
      <w:r w:rsidRPr="00DB299B">
        <w:rPr>
          <w:lang w:eastAsia="zh-CN"/>
        </w:rPr>
        <w:t xml:space="preserve"> slot n+4 before decoding the </w:t>
      </w:r>
      <w:r w:rsidR="00CB16F1">
        <w:rPr>
          <w:lang w:eastAsia="zh-CN"/>
        </w:rPr>
        <w:t>COT</w:t>
      </w:r>
      <w:r w:rsidRPr="00DB299B">
        <w:rPr>
          <w:lang w:eastAsia="zh-CN"/>
        </w:rPr>
        <w:t xml:space="preserve"> </w:t>
      </w:r>
      <w:r w:rsidR="00CB16F1">
        <w:rPr>
          <w:lang w:eastAsia="zh-CN"/>
        </w:rPr>
        <w:t>duration</w:t>
      </w:r>
      <w:r w:rsidRPr="00DB299B">
        <w:rPr>
          <w:lang w:eastAsia="zh-CN"/>
        </w:rPr>
        <w:t xml:space="preserve"> </w:t>
      </w:r>
      <w:r w:rsidR="00CB16F1">
        <w:rPr>
          <w:lang w:eastAsia="zh-CN"/>
        </w:rPr>
        <w:t>information</w:t>
      </w:r>
      <w:r w:rsidRPr="00DB299B">
        <w:rPr>
          <w:lang w:eastAsia="zh-CN"/>
        </w:rPr>
        <w:t>. Although UE 1 share</w:t>
      </w:r>
      <w:r w:rsidR="00CB16F1">
        <w:rPr>
          <w:lang w:eastAsia="zh-CN"/>
        </w:rPr>
        <w:t>s the COT with</w:t>
      </w:r>
      <w:r w:rsidR="00CB16F1" w:rsidRPr="00CB16F1">
        <w:rPr>
          <w:lang w:eastAsia="zh-CN"/>
        </w:rPr>
        <w:t xml:space="preserve"> </w:t>
      </w:r>
      <w:r w:rsidR="00CB16F1" w:rsidRPr="00DB299B">
        <w:rPr>
          <w:lang w:eastAsia="zh-CN"/>
        </w:rPr>
        <w:t>UE2</w:t>
      </w:r>
      <w:r w:rsidRPr="00DB299B">
        <w:rPr>
          <w:lang w:eastAsia="zh-CN"/>
        </w:rPr>
        <w:t>, UE2 still needs to perform</w:t>
      </w:r>
      <w:r w:rsidR="00CB16F1" w:rsidRPr="00DB299B">
        <w:rPr>
          <w:lang w:eastAsia="zh-CN"/>
        </w:rPr>
        <w:t xml:space="preserve"> type 1</w:t>
      </w:r>
      <w:r w:rsidR="00CB16F1">
        <w:rPr>
          <w:lang w:eastAsia="zh-CN"/>
        </w:rPr>
        <w:t xml:space="preserve"> channel access procedure</w:t>
      </w:r>
      <w:r w:rsidR="00CB16F1" w:rsidRPr="00DB299B">
        <w:rPr>
          <w:lang w:eastAsia="zh-CN"/>
        </w:rPr>
        <w:t xml:space="preserve"> </w:t>
      </w:r>
      <w:r w:rsidRPr="00DB299B">
        <w:rPr>
          <w:lang w:eastAsia="zh-CN"/>
        </w:rPr>
        <w:t xml:space="preserve">because the time </w:t>
      </w:r>
      <w:r w:rsidR="00CB16F1">
        <w:rPr>
          <w:lang w:eastAsia="zh-CN"/>
        </w:rPr>
        <w:t>gap</w:t>
      </w:r>
      <w:r w:rsidRPr="00DB299B">
        <w:rPr>
          <w:lang w:eastAsia="zh-CN"/>
        </w:rPr>
        <w:t xml:space="preserve"> is greater than 25</w:t>
      </w:r>
      <w:r w:rsidR="00CB16F1">
        <w:rPr>
          <w:rFonts w:ascii="等线" w:eastAsia="等线" w:hAnsi="等线" w:hint="eastAsia"/>
          <w:lang w:eastAsia="zh-CN"/>
        </w:rPr>
        <w:t>μ</w:t>
      </w:r>
      <w:r w:rsidRPr="00DB299B">
        <w:rPr>
          <w:lang w:eastAsia="zh-CN"/>
        </w:rPr>
        <w:t xml:space="preserve">s. Therefore, the </w:t>
      </w:r>
      <w:r w:rsidR="00CB16F1">
        <w:rPr>
          <w:lang w:eastAsia="zh-CN"/>
        </w:rPr>
        <w:t>COT</w:t>
      </w:r>
      <w:r w:rsidRPr="00DB299B">
        <w:rPr>
          <w:lang w:eastAsia="zh-CN"/>
        </w:rPr>
        <w:t xml:space="preserve"> </w:t>
      </w:r>
      <w:r w:rsidR="00CB16F1">
        <w:rPr>
          <w:lang w:eastAsia="zh-CN"/>
        </w:rPr>
        <w:t>duration</w:t>
      </w:r>
      <w:r w:rsidR="00CB16F1" w:rsidRPr="00DB299B">
        <w:rPr>
          <w:lang w:eastAsia="zh-CN"/>
        </w:rPr>
        <w:t xml:space="preserve"> </w:t>
      </w:r>
      <w:r w:rsidR="00CB16F1">
        <w:rPr>
          <w:lang w:eastAsia="zh-CN"/>
        </w:rPr>
        <w:t>information</w:t>
      </w:r>
      <w:r w:rsidRPr="00DB299B">
        <w:rPr>
          <w:lang w:eastAsia="zh-CN"/>
        </w:rPr>
        <w:t xml:space="preserve"> should be considered when </w:t>
      </w:r>
      <w:r w:rsidR="00CB16F1">
        <w:rPr>
          <w:lang w:eastAsia="zh-CN"/>
        </w:rPr>
        <w:t>(re-)</w:t>
      </w:r>
      <w:r w:rsidRPr="00DB299B">
        <w:rPr>
          <w:lang w:eastAsia="zh-CN"/>
        </w:rPr>
        <w:t>selecting resources</w:t>
      </w:r>
      <w:r w:rsidR="00CB16F1">
        <w:rPr>
          <w:lang w:eastAsia="zh-CN"/>
        </w:rPr>
        <w:t xml:space="preserve"> in </w:t>
      </w:r>
      <w:r w:rsidR="00CB16F1" w:rsidRPr="00DB299B">
        <w:rPr>
          <w:lang w:eastAsia="zh-CN"/>
        </w:rPr>
        <w:t>mode 2</w:t>
      </w:r>
      <w:r w:rsidRPr="00DB299B">
        <w:rPr>
          <w:lang w:eastAsia="zh-CN"/>
        </w:rPr>
        <w:t>.</w:t>
      </w:r>
    </w:p>
    <w:p w14:paraId="52D28AE4" w14:textId="5A743BF4" w:rsidR="00001378" w:rsidRDefault="002F7368" w:rsidP="004317F2">
      <w:pPr>
        <w:jc w:val="center"/>
      </w:pPr>
      <w:r>
        <w:object w:dxaOrig="8770" w:dyaOrig="3370" w14:anchorId="7FA97D40">
          <v:shape id="_x0000_i1027" type="#_x0000_t75" style="width:381.5pt;height:148pt" o:ole="">
            <v:imagedata r:id="rId12" o:title=""/>
          </v:shape>
          <o:OLEObject Type="Embed" ProgID="Visio.Drawing.15" ShapeID="_x0000_i1027" DrawAspect="Content" ObjectID="_1729348511" r:id="rId13"/>
        </w:object>
      </w:r>
    </w:p>
    <w:p w14:paraId="02CB589C" w14:textId="1B67C00E" w:rsidR="00EE519F" w:rsidRDefault="00EE519F" w:rsidP="00EE519F">
      <w:pPr>
        <w:jc w:val="center"/>
        <w:rPr>
          <w:b/>
          <w:bCs/>
          <w:kern w:val="2"/>
          <w:lang w:eastAsia="zh-CN"/>
        </w:rPr>
      </w:pPr>
      <w:r w:rsidRPr="003D32FC">
        <w:rPr>
          <w:lang w:eastAsia="zh-CN"/>
        </w:rPr>
        <w:t>Figure 3. COT sharing and resource selection in mode 2</w:t>
      </w:r>
    </w:p>
    <w:p w14:paraId="6256C78D" w14:textId="4607AC4C" w:rsidR="00001378" w:rsidRPr="00001378" w:rsidRDefault="00001378" w:rsidP="00F86461">
      <w:pPr>
        <w:rPr>
          <w:b/>
          <w:i/>
        </w:rPr>
      </w:pPr>
      <w:r w:rsidRPr="00001378">
        <w:rPr>
          <w:b/>
          <w:i/>
        </w:rPr>
        <w:t>P</w:t>
      </w:r>
      <w:r w:rsidRPr="00001378">
        <w:rPr>
          <w:rFonts w:hint="eastAsia"/>
          <w:b/>
          <w:i/>
        </w:rPr>
        <w:t>roposal</w:t>
      </w:r>
      <w:r w:rsidRPr="00001378">
        <w:rPr>
          <w:b/>
          <w:i/>
        </w:rPr>
        <w:t xml:space="preserve"> </w:t>
      </w:r>
      <w:r w:rsidR="00454881">
        <w:rPr>
          <w:b/>
          <w:i/>
        </w:rPr>
        <w:t>9</w:t>
      </w:r>
      <w:r>
        <w:rPr>
          <w:rFonts w:hint="eastAsia"/>
          <w:b/>
          <w:i/>
        </w:rPr>
        <w:t>:</w:t>
      </w:r>
      <w:r>
        <w:rPr>
          <w:b/>
          <w:i/>
        </w:rPr>
        <w:t xml:space="preserve"> </w:t>
      </w:r>
      <w:r w:rsidRPr="00AA4595">
        <w:rPr>
          <w:rFonts w:hint="eastAsia"/>
          <w:b/>
          <w:i/>
        </w:rPr>
        <w:t>COT</w:t>
      </w:r>
      <w:r w:rsidRPr="00AA4595">
        <w:rPr>
          <w:b/>
          <w:i/>
        </w:rPr>
        <w:t xml:space="preserve"> </w:t>
      </w:r>
      <w:r w:rsidR="00BD11E5"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 xml:space="preserve">e considered </w:t>
      </w:r>
      <w:r w:rsidR="00AA4595" w:rsidRPr="00AA4595">
        <w:rPr>
          <w:b/>
          <w:i/>
        </w:rPr>
        <w:t>when performing resource (re-)selection</w:t>
      </w:r>
      <w:r w:rsidR="00AA4595">
        <w:rPr>
          <w:b/>
          <w:i/>
        </w:rPr>
        <w:t xml:space="preserve"> in mode</w:t>
      </w:r>
      <w:r w:rsidR="00AA4595">
        <w:rPr>
          <w:rFonts w:hint="eastAsia"/>
          <w:b/>
          <w:i/>
          <w:lang w:eastAsia="zh-CN"/>
        </w:rPr>
        <w:t xml:space="preserve"> </w:t>
      </w:r>
      <w:r w:rsidR="00AA4595">
        <w:rPr>
          <w:b/>
          <w:i/>
          <w:lang w:eastAsia="zh-CN"/>
        </w:rPr>
        <w:t>2</w:t>
      </w:r>
      <w:r w:rsidR="00AA4595" w:rsidRPr="00AA4595">
        <w:rPr>
          <w:b/>
          <w:i/>
        </w:rPr>
        <w:t>.</w:t>
      </w:r>
    </w:p>
    <w:p w14:paraId="50A35977" w14:textId="2F69B57B" w:rsidR="00FE224C" w:rsidRDefault="00FE224C" w:rsidP="00F90C89">
      <w:pPr>
        <w:pStyle w:val="2"/>
        <w:rPr>
          <w:sz w:val="22"/>
        </w:rPr>
      </w:pPr>
      <w:r w:rsidRPr="006C61E4">
        <w:rPr>
          <w:sz w:val="22"/>
        </w:rPr>
        <w:t>CPE</w:t>
      </w:r>
    </w:p>
    <w:p w14:paraId="0563E94F" w14:textId="68619E3A" w:rsidR="00454881" w:rsidRPr="00454881" w:rsidRDefault="00454881" w:rsidP="00454881">
      <w:pPr>
        <w:rPr>
          <w:lang w:eastAsia="zh-CN"/>
        </w:rPr>
      </w:pPr>
      <w:r>
        <w:rPr>
          <w:rFonts w:hint="eastAsia"/>
          <w:lang w:eastAsia="zh-CN"/>
        </w:rPr>
        <w:t>I</w:t>
      </w:r>
      <w:r>
        <w:rPr>
          <w:lang w:eastAsia="zh-CN"/>
        </w:rPr>
        <w:t>n the last meeting, we have discussed whether to support multiple CPE starting position or a single CPE starting position. And the following proposal was achieved.</w:t>
      </w:r>
    </w:p>
    <w:tbl>
      <w:tblPr>
        <w:tblStyle w:val="a5"/>
        <w:tblW w:w="0" w:type="auto"/>
        <w:tblLook w:val="04A0" w:firstRow="1" w:lastRow="0" w:firstColumn="1" w:lastColumn="0" w:noHBand="0" w:noVBand="1"/>
      </w:tblPr>
      <w:tblGrid>
        <w:gridCol w:w="9736"/>
      </w:tblGrid>
      <w:tr w:rsidR="00D770D0" w14:paraId="466077CC" w14:textId="77777777" w:rsidTr="00D770D0">
        <w:tc>
          <w:tcPr>
            <w:tcW w:w="9736" w:type="dxa"/>
          </w:tcPr>
          <w:p w14:paraId="55AAA18D" w14:textId="77777777" w:rsidR="00D770D0" w:rsidRPr="00D770D0" w:rsidRDefault="00D770D0" w:rsidP="00D770D0">
            <w:pPr>
              <w:rPr>
                <w:b/>
                <w:bCs/>
                <w:lang w:eastAsia="ja-JP"/>
              </w:rPr>
            </w:pPr>
            <w:r w:rsidRPr="00D770D0">
              <w:rPr>
                <w:b/>
                <w:bCs/>
                <w:highlight w:val="yellow"/>
                <w:lang w:eastAsia="ja-JP"/>
              </w:rPr>
              <w:t>Proposal 4 (VI):</w:t>
            </w:r>
            <w:r w:rsidRPr="00D770D0">
              <w:rPr>
                <w:b/>
                <w:bCs/>
                <w:lang w:eastAsia="ja-JP"/>
              </w:rPr>
              <w:t xml:space="preserve"> </w:t>
            </w:r>
          </w:p>
          <w:p w14:paraId="0E046EC6" w14:textId="77777777" w:rsidR="00D770D0" w:rsidRPr="00D770D0" w:rsidRDefault="00D770D0" w:rsidP="0080517E">
            <w:pPr>
              <w:pStyle w:val="a3"/>
              <w:numPr>
                <w:ilvl w:val="0"/>
                <w:numId w:val="4"/>
              </w:numPr>
              <w:adjustRightInd/>
              <w:snapToGrid/>
              <w:spacing w:after="0"/>
              <w:ind w:firstLineChars="0"/>
              <w:rPr>
                <w:lang w:eastAsia="ja-JP"/>
              </w:rPr>
            </w:pPr>
            <w:r w:rsidRPr="00D770D0">
              <w:rPr>
                <w:lang w:eastAsia="ja-JP"/>
              </w:rPr>
              <w:t>A CPE is transmitted from a CPE starting position until the start of the next AGC symbol</w:t>
            </w:r>
          </w:p>
          <w:p w14:paraId="5B1A5F85" w14:textId="77777777" w:rsidR="00D770D0" w:rsidRPr="00D770D0" w:rsidRDefault="00D770D0" w:rsidP="0080517E">
            <w:pPr>
              <w:pStyle w:val="a3"/>
              <w:numPr>
                <w:ilvl w:val="0"/>
                <w:numId w:val="4"/>
              </w:numPr>
              <w:adjustRightInd/>
              <w:snapToGrid/>
              <w:spacing w:after="0"/>
              <w:ind w:firstLineChars="0"/>
              <w:rPr>
                <w:lang w:eastAsia="ja-JP"/>
              </w:rPr>
            </w:pPr>
            <w:r w:rsidRPr="00D770D0">
              <w:rPr>
                <w:lang w:eastAsia="ja-JP"/>
              </w:rPr>
              <w:t>A single CPE starting position is supported</w:t>
            </w:r>
          </w:p>
          <w:p w14:paraId="1DCF56FF" w14:textId="77777777" w:rsidR="00D770D0" w:rsidRPr="00D770D0" w:rsidRDefault="00D770D0" w:rsidP="0080517E">
            <w:pPr>
              <w:pStyle w:val="a3"/>
              <w:numPr>
                <w:ilvl w:val="0"/>
                <w:numId w:val="4"/>
              </w:numPr>
              <w:adjustRightInd/>
              <w:snapToGrid/>
              <w:spacing w:after="0"/>
              <w:ind w:firstLineChars="0"/>
              <w:rPr>
                <w:lang w:eastAsia="ja-JP"/>
              </w:rPr>
            </w:pPr>
            <w:r w:rsidRPr="00D770D0">
              <w:rPr>
                <w:lang w:eastAsia="ja-JP"/>
              </w:rPr>
              <w:t>Multiple CPE starting positions is supported</w:t>
            </w:r>
          </w:p>
          <w:p w14:paraId="36493AC5" w14:textId="77777777" w:rsidR="00D770D0" w:rsidRPr="00D770D0" w:rsidRDefault="00D770D0" w:rsidP="0080517E">
            <w:pPr>
              <w:pStyle w:val="a3"/>
              <w:numPr>
                <w:ilvl w:val="0"/>
                <w:numId w:val="4"/>
              </w:numPr>
              <w:adjustRightInd/>
              <w:snapToGrid/>
              <w:spacing w:after="0"/>
              <w:ind w:firstLineChars="0"/>
              <w:rPr>
                <w:lang w:eastAsia="ja-JP"/>
              </w:rPr>
            </w:pPr>
            <w:r w:rsidRPr="00D770D0">
              <w:rPr>
                <w:lang w:eastAsia="ja-JP"/>
              </w:rPr>
              <w:t>Whether to use a single CPE starting position or multiple CPE starting positions is (pre-)configured (FFS: granularity of (pre)configuration and other signalling details for CPE)</w:t>
            </w:r>
          </w:p>
          <w:p w14:paraId="32607202" w14:textId="77777777" w:rsidR="00D770D0" w:rsidRPr="00D770D0" w:rsidRDefault="00D770D0" w:rsidP="0080517E">
            <w:pPr>
              <w:pStyle w:val="a3"/>
              <w:numPr>
                <w:ilvl w:val="0"/>
                <w:numId w:val="4"/>
              </w:numPr>
              <w:adjustRightInd/>
              <w:snapToGrid/>
              <w:spacing w:after="0"/>
              <w:ind w:firstLineChars="0"/>
              <w:rPr>
                <w:lang w:eastAsia="ja-JP"/>
              </w:rPr>
            </w:pPr>
            <w:r w:rsidRPr="00D770D0">
              <w:rPr>
                <w:lang w:eastAsia="ja-JP"/>
              </w:rPr>
              <w:t>For both single and multiple CPE starting positions,</w:t>
            </w:r>
          </w:p>
          <w:p w14:paraId="3902736B" w14:textId="77777777" w:rsidR="00D770D0" w:rsidRPr="00D770D0" w:rsidRDefault="00D770D0" w:rsidP="0080517E">
            <w:pPr>
              <w:pStyle w:val="0Maintext"/>
              <w:numPr>
                <w:ilvl w:val="1"/>
                <w:numId w:val="7"/>
              </w:numPr>
              <w:spacing w:after="0" w:afterAutospacing="0" w:line="240" w:lineRule="auto"/>
              <w:rPr>
                <w:rFonts w:cs="Times New Roman"/>
                <w:sz w:val="22"/>
                <w:szCs w:val="22"/>
                <w:lang w:eastAsia="x-none"/>
              </w:rPr>
            </w:pPr>
            <w:r w:rsidRPr="00D770D0">
              <w:rPr>
                <w:rFonts w:cs="Times New Roman"/>
                <w:sz w:val="22"/>
                <w:szCs w:val="22"/>
                <w:lang w:eastAsia="x-none"/>
              </w:rPr>
              <w:t>FFS other details, applicable scenarios (e.g., inside and outside a COT) and type(s) of SL transmission (e.g., PSSCH/PSCCH, PSFCH, S-SSB), Mode 1 and/or Mode 2 RA</w:t>
            </w:r>
          </w:p>
          <w:p w14:paraId="7D552459" w14:textId="679E92F9" w:rsidR="00D770D0" w:rsidRPr="00D770D0" w:rsidRDefault="00D770D0" w:rsidP="0080517E">
            <w:pPr>
              <w:pStyle w:val="0Maintext"/>
              <w:numPr>
                <w:ilvl w:val="1"/>
                <w:numId w:val="7"/>
              </w:numPr>
              <w:spacing w:after="0" w:afterAutospacing="0" w:line="240" w:lineRule="auto"/>
              <w:rPr>
                <w:rFonts w:cs="Times New Roman"/>
                <w:sz w:val="22"/>
                <w:szCs w:val="22"/>
                <w:lang w:eastAsia="x-none"/>
              </w:rPr>
            </w:pPr>
            <w:r w:rsidRPr="00D770D0">
              <w:rPr>
                <w:rFonts w:cs="Times New Roman"/>
                <w:sz w:val="22"/>
                <w:szCs w:val="22"/>
                <w:lang w:eastAsia="ja-JP"/>
              </w:rPr>
              <w:t>FFS: Whether/how to apply CPE for the slots of a MCSt other than the last slot prior to the MCSt</w:t>
            </w:r>
          </w:p>
        </w:tc>
      </w:tr>
    </w:tbl>
    <w:p w14:paraId="6C55BBF2" w14:textId="43F85DB4" w:rsidR="00862CAE" w:rsidRPr="006530EB" w:rsidRDefault="003D7117" w:rsidP="00862CAE">
      <w:pPr>
        <w:rPr>
          <w:lang w:eastAsia="zh-CN"/>
        </w:rPr>
      </w:pPr>
      <w:r>
        <w:rPr>
          <w:lang w:eastAsia="zh-CN"/>
        </w:rPr>
        <w:t>In NR-U</w:t>
      </w:r>
      <w:r w:rsidR="00E26C28" w:rsidRPr="00E26C28">
        <w:rPr>
          <w:lang w:eastAsia="zh-CN"/>
        </w:rPr>
        <w:t xml:space="preserve">, CPE is introduced to shorten the </w:t>
      </w:r>
      <w:r>
        <w:rPr>
          <w:lang w:eastAsia="zh-CN"/>
        </w:rPr>
        <w:t>gap</w:t>
      </w:r>
      <w:r w:rsidR="00E26C28" w:rsidRPr="00E26C28">
        <w:rPr>
          <w:lang w:eastAsia="zh-CN"/>
        </w:rPr>
        <w:t xml:space="preserve"> between two transmissions and schedule the channel access process of different </w:t>
      </w:r>
      <w:r>
        <w:rPr>
          <w:lang w:eastAsia="zh-CN"/>
        </w:rPr>
        <w:t>UE</w:t>
      </w:r>
      <w:r w:rsidR="00E26C28" w:rsidRPr="00E26C28">
        <w:rPr>
          <w:lang w:eastAsia="zh-CN"/>
        </w:rPr>
        <w:t xml:space="preserve">s. </w:t>
      </w:r>
      <w:r>
        <w:rPr>
          <w:lang w:eastAsia="zh-CN"/>
        </w:rPr>
        <w:t>gNB</w:t>
      </w:r>
      <w:r w:rsidR="00E26C28" w:rsidRPr="00E26C28">
        <w:rPr>
          <w:lang w:eastAsia="zh-CN"/>
        </w:rPr>
        <w:t xml:space="preserve"> indicates CPE </w:t>
      </w:r>
      <w:r w:rsidR="00D97004">
        <w:rPr>
          <w:lang w:eastAsia="zh-CN"/>
        </w:rPr>
        <w:t xml:space="preserve">duration </w:t>
      </w:r>
      <w:r w:rsidR="00E26C28" w:rsidRPr="00E26C28">
        <w:rPr>
          <w:lang w:eastAsia="zh-CN"/>
        </w:rPr>
        <w:t>to the UE</w:t>
      </w:r>
      <w:r w:rsidR="00D97004">
        <w:rPr>
          <w:lang w:eastAsia="zh-CN"/>
        </w:rPr>
        <w:t>s</w:t>
      </w:r>
      <w:r w:rsidR="00E26C28" w:rsidRPr="00E26C28">
        <w:rPr>
          <w:lang w:eastAsia="zh-CN"/>
        </w:rPr>
        <w:t xml:space="preserve"> in DCI. If </w:t>
      </w:r>
      <w:r w:rsidR="00D75D6F">
        <w:rPr>
          <w:lang w:eastAsia="zh-CN"/>
        </w:rPr>
        <w:t>multiple UEs need to perform UL transmission in FDM, gNB</w:t>
      </w:r>
      <w:r w:rsidR="00E26C28" w:rsidRPr="00E26C28">
        <w:rPr>
          <w:lang w:eastAsia="zh-CN"/>
        </w:rPr>
        <w:t xml:space="preserve"> can configure the same CPE length so that multiple </w:t>
      </w:r>
      <w:r w:rsidR="00D75D6F">
        <w:rPr>
          <w:lang w:eastAsia="zh-CN"/>
        </w:rPr>
        <w:t>UE</w:t>
      </w:r>
      <w:r w:rsidR="00E26C28" w:rsidRPr="00E26C28">
        <w:rPr>
          <w:lang w:eastAsia="zh-CN"/>
        </w:rPr>
        <w:t xml:space="preserve">s can access the channel </w:t>
      </w:r>
      <w:r w:rsidR="00D75D6F">
        <w:rPr>
          <w:lang w:eastAsia="zh-CN"/>
        </w:rPr>
        <w:t xml:space="preserve">successfully </w:t>
      </w:r>
      <w:r w:rsidR="00E26C28" w:rsidRPr="00E26C28">
        <w:rPr>
          <w:lang w:eastAsia="zh-CN"/>
        </w:rPr>
        <w:t xml:space="preserve">at the same time. </w:t>
      </w:r>
      <w:r w:rsidR="00D75D6F">
        <w:rPr>
          <w:lang w:eastAsia="zh-CN"/>
        </w:rPr>
        <w:t>Otherwise, gNB</w:t>
      </w:r>
      <w:r w:rsidR="00E26C28" w:rsidRPr="00E26C28">
        <w:rPr>
          <w:lang w:eastAsia="zh-CN"/>
        </w:rPr>
        <w:t xml:space="preserve"> can configur</w:t>
      </w:r>
      <w:r w:rsidR="00D13D6B">
        <w:rPr>
          <w:lang w:eastAsia="zh-CN"/>
        </w:rPr>
        <w:t xml:space="preserve">e different CPE lengths. </w:t>
      </w:r>
      <w:r w:rsidR="00E26C28" w:rsidRPr="00E26C28">
        <w:rPr>
          <w:lang w:eastAsia="zh-CN"/>
        </w:rPr>
        <w:t>CP</w:t>
      </w:r>
      <w:r w:rsidR="00D75D6F">
        <w:rPr>
          <w:lang w:eastAsia="zh-CN"/>
        </w:rPr>
        <w:t>E</w:t>
      </w:r>
      <w:r w:rsidR="00E26C28" w:rsidRPr="00E26C28">
        <w:rPr>
          <w:lang w:eastAsia="zh-CN"/>
        </w:rPr>
        <w:t xml:space="preserve"> is also supported for NR sidelink operati</w:t>
      </w:r>
      <w:r w:rsidR="00E26C28" w:rsidRPr="00E26C28">
        <w:rPr>
          <w:rFonts w:hint="eastAsia"/>
          <w:lang w:eastAsia="zh-CN"/>
        </w:rPr>
        <w:t>on in a shared channel. In SL mode 2, multiple PSFCHs are FDM</w:t>
      </w:r>
      <w:r w:rsidR="00D75D6F">
        <w:rPr>
          <w:rFonts w:hint="eastAsia"/>
          <w:lang w:eastAsia="zh-CN"/>
        </w:rPr>
        <w:t>.</w:t>
      </w:r>
      <w:r w:rsidR="00D75D6F">
        <w:rPr>
          <w:lang w:eastAsia="zh-CN"/>
        </w:rPr>
        <w:t xml:space="preserve"> </w:t>
      </w:r>
      <w:r w:rsidR="00E26C28" w:rsidRPr="00E26C28">
        <w:rPr>
          <w:rFonts w:hint="eastAsia"/>
          <w:lang w:eastAsia="zh-CN"/>
        </w:rPr>
        <w:t>When the CPE length</w:t>
      </w:r>
      <w:r w:rsidR="00D576A0">
        <w:rPr>
          <w:lang w:eastAsia="zh-CN"/>
        </w:rPr>
        <w:t>s</w:t>
      </w:r>
      <w:r w:rsidR="00E26C28" w:rsidRPr="00E26C28">
        <w:rPr>
          <w:rFonts w:hint="eastAsia"/>
          <w:lang w:eastAsia="zh-CN"/>
        </w:rPr>
        <w:t xml:space="preserve"> of different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6530EB">
        <w:rPr>
          <w:lang w:eastAsia="zh-CN"/>
        </w:rPr>
        <w:t>are</w:t>
      </w:r>
      <w:r w:rsidR="00E26C28" w:rsidRPr="00E26C28">
        <w:rPr>
          <w:rFonts w:hint="eastAsia"/>
          <w:lang w:eastAsia="zh-CN"/>
        </w:rPr>
        <w:t xml:space="preserve"> different, it will lead to the failure of UE channel access with shorter CPE </w:t>
      </w:r>
      <w:r w:rsidR="00E26C28" w:rsidRPr="00E26C28">
        <w:rPr>
          <w:rFonts w:hint="eastAsia"/>
          <w:lang w:eastAsia="zh-CN"/>
        </w:rPr>
        <w:lastRenderedPageBreak/>
        <w:t xml:space="preserve">length, thus reducing the reliability of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E26C28" w:rsidRPr="00E26C28">
        <w:rPr>
          <w:lang w:eastAsia="zh-CN"/>
        </w:rPr>
        <w:t xml:space="preserve">Therefore, the CPE length of </w:t>
      </w:r>
      <w:r w:rsidR="006530EB">
        <w:rPr>
          <w:lang w:eastAsia="zh-CN"/>
        </w:rPr>
        <w:t>PSFCH</w:t>
      </w:r>
      <w:r w:rsidR="00E26C28" w:rsidRPr="00E26C28">
        <w:rPr>
          <w:lang w:eastAsia="zh-CN"/>
        </w:rPr>
        <w:t xml:space="preserve"> should be the same in </w:t>
      </w:r>
      <w:r w:rsidR="006530EB">
        <w:rPr>
          <w:lang w:eastAsia="zh-CN"/>
        </w:rPr>
        <w:t>SL-U</w:t>
      </w:r>
      <w:r w:rsidR="00E26C28" w:rsidRPr="00E26C28">
        <w:rPr>
          <w:lang w:eastAsia="zh-CN"/>
        </w:rPr>
        <w:t xml:space="preserve">. </w:t>
      </w:r>
      <w:r w:rsidR="00D13D6B">
        <w:rPr>
          <w:lang w:eastAsia="zh-CN"/>
        </w:rPr>
        <w:t xml:space="preserve">For PSSCH transmissions, transmission collision can be avoid by gNB’s scheduling in mode 1 and resource sensing and selection procedure in mode 2. So a single </w:t>
      </w:r>
      <w:r w:rsidR="00A44DB6">
        <w:rPr>
          <w:lang w:eastAsia="zh-CN"/>
        </w:rPr>
        <w:t>CPE starting position is also enough.</w:t>
      </w:r>
    </w:p>
    <w:p w14:paraId="665BFF3C" w14:textId="3AD7FEBC" w:rsidR="00FE224C" w:rsidRPr="00DF78E7" w:rsidRDefault="00FE224C" w:rsidP="00F86461">
      <w:pPr>
        <w:rPr>
          <w:b/>
          <w:i/>
          <w:lang w:eastAsia="zh-CN"/>
        </w:rPr>
      </w:pPr>
      <w:r w:rsidRPr="00DF78E7">
        <w:rPr>
          <w:b/>
          <w:i/>
        </w:rPr>
        <w:t xml:space="preserve">Proposal </w:t>
      </w:r>
      <w:r w:rsidR="00A44DB6">
        <w:rPr>
          <w:b/>
          <w:i/>
        </w:rPr>
        <w:t>10</w:t>
      </w:r>
      <w:r w:rsidRPr="00DF78E7">
        <w:rPr>
          <w:b/>
          <w:i/>
        </w:rPr>
        <w:t xml:space="preserve">: </w:t>
      </w:r>
      <w:r w:rsidR="00D770D0" w:rsidRPr="00D770D0">
        <w:rPr>
          <w:b/>
          <w:i/>
        </w:rPr>
        <w:t xml:space="preserve">A single CPE starting position </w:t>
      </w:r>
      <w:r w:rsidR="00D770D0">
        <w:rPr>
          <w:b/>
          <w:i/>
        </w:rPr>
        <w:t>should be</w:t>
      </w:r>
      <w:r w:rsidR="00D770D0" w:rsidRPr="00D770D0">
        <w:rPr>
          <w:b/>
          <w:i/>
        </w:rPr>
        <w:t xml:space="preserve"> supported</w:t>
      </w:r>
      <w:r w:rsidR="00A44DB6">
        <w:rPr>
          <w:b/>
          <w:i/>
        </w:rPr>
        <w:t xml:space="preserve"> in SL-U</w:t>
      </w:r>
      <w:r w:rsidRPr="00DF78E7">
        <w:rPr>
          <w:b/>
          <w:i/>
        </w:rPr>
        <w:t>.</w:t>
      </w:r>
    </w:p>
    <w:p w14:paraId="6C168AE5" w14:textId="5613F124" w:rsidR="00BB1F09" w:rsidRDefault="005E116D" w:rsidP="00490D5E">
      <w:pPr>
        <w:pStyle w:val="2"/>
        <w:rPr>
          <w:sz w:val="22"/>
        </w:rPr>
      </w:pPr>
      <w:r w:rsidRPr="00DB299B">
        <w:rPr>
          <w:sz w:val="22"/>
        </w:rPr>
        <w:t>Multi-</w:t>
      </w:r>
      <w:r w:rsidRPr="00490D5E">
        <w:rPr>
          <w:lang w:eastAsia="zh-CN"/>
        </w:rPr>
        <w:t>consecutive</w:t>
      </w:r>
      <w:r w:rsidRPr="00DB299B">
        <w:rPr>
          <w:sz w:val="22"/>
        </w:rPr>
        <w:t xml:space="preserve"> slots transmission</w:t>
      </w:r>
    </w:p>
    <w:p w14:paraId="5616E40B" w14:textId="546EB96A" w:rsidR="00F62183" w:rsidRPr="00F62183" w:rsidRDefault="00F62183" w:rsidP="00F62183">
      <w:pPr>
        <w:rPr>
          <w:lang w:eastAsia="zh-CN"/>
        </w:rPr>
      </w:pPr>
      <w:r>
        <w:rPr>
          <w:rFonts w:hint="eastAsia"/>
          <w:lang w:eastAsia="zh-CN"/>
        </w:rPr>
        <w:t>A</w:t>
      </w:r>
      <w:r>
        <w:rPr>
          <w:lang w:eastAsia="zh-CN"/>
        </w:rPr>
        <w:t>t the last meeting, the following agreement about m</w:t>
      </w:r>
      <w:r w:rsidRPr="00F62183">
        <w:rPr>
          <w:lang w:eastAsia="zh-CN"/>
        </w:rPr>
        <w:t>ulti-consecutive slots transmission</w:t>
      </w:r>
      <w:r w:rsidR="005A30C3">
        <w:rPr>
          <w:lang w:eastAsia="zh-CN"/>
        </w:rPr>
        <w:t xml:space="preserve"> was achieved</w:t>
      </w:r>
      <w:r>
        <w:rPr>
          <w:lang w:eastAsia="zh-CN"/>
        </w:rPr>
        <w:t>.</w:t>
      </w:r>
    </w:p>
    <w:tbl>
      <w:tblPr>
        <w:tblStyle w:val="a5"/>
        <w:tblW w:w="0" w:type="auto"/>
        <w:tblLook w:val="04A0" w:firstRow="1" w:lastRow="0" w:firstColumn="1" w:lastColumn="0" w:noHBand="0" w:noVBand="1"/>
      </w:tblPr>
      <w:tblGrid>
        <w:gridCol w:w="9736"/>
      </w:tblGrid>
      <w:tr w:rsidR="00F62183" w14:paraId="4E46AC1E" w14:textId="77777777" w:rsidTr="00F62183">
        <w:tc>
          <w:tcPr>
            <w:tcW w:w="9736" w:type="dxa"/>
          </w:tcPr>
          <w:p w14:paraId="1D3BB784" w14:textId="77777777" w:rsidR="00490D5E" w:rsidRPr="009A0DC8" w:rsidRDefault="00490D5E" w:rsidP="00490D5E">
            <w:r w:rsidRPr="009A0DC8">
              <w:rPr>
                <w:b/>
                <w:bCs/>
                <w:iCs/>
                <w:highlight w:val="green"/>
                <w:u w:val="single"/>
              </w:rPr>
              <w:t>Agreement</w:t>
            </w:r>
          </w:p>
          <w:p w14:paraId="16FBF575" w14:textId="77777777" w:rsidR="00490D5E" w:rsidRPr="00490D5E" w:rsidRDefault="00490D5E" w:rsidP="00490D5E">
            <w:pPr>
              <w:rPr>
                <w:szCs w:val="20"/>
                <w:lang w:eastAsia="x-none"/>
              </w:rPr>
            </w:pPr>
            <w:r w:rsidRPr="008112CB">
              <w:rPr>
                <w:szCs w:val="20"/>
                <w:lang w:eastAsia="x-none"/>
              </w:rPr>
              <w:t xml:space="preserve">On the support of MCSt operation in SL-U, following options are to be further studied </w:t>
            </w:r>
            <w:r w:rsidRPr="00490D5E">
              <w:rPr>
                <w:szCs w:val="20"/>
                <w:lang w:eastAsia="x-none"/>
              </w:rPr>
              <w:t>and one or more of the following options will be selected in future meetings.</w:t>
            </w:r>
          </w:p>
          <w:p w14:paraId="5B044D50"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is triggered for reporting a subset of candidate resources for MCSt,</w:t>
            </w:r>
          </w:p>
          <w:p w14:paraId="4F16DEA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1:</w:t>
            </w:r>
            <w:r w:rsidRPr="00490D5E">
              <w:rPr>
                <w:color w:val="7030A0"/>
                <w:szCs w:val="20"/>
              </w:rPr>
              <w:t xml:space="preserve"> </w:t>
            </w:r>
            <w:r w:rsidRPr="00490D5E">
              <w:rPr>
                <w:szCs w:val="20"/>
              </w:rPr>
              <w:t>Only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is provided for the resource selection procedure in L1</w:t>
            </w:r>
          </w:p>
          <w:p w14:paraId="3B68E91D"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Note, this is applicable for transmission of a single TB and multiple TBs</w:t>
            </w:r>
          </w:p>
          <w:p w14:paraId="42C3D0B5"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FFS: whether this is the same or different than Rel-16</w:t>
            </w:r>
          </w:p>
          <w:p w14:paraId="6D2A7B0E"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2: one or multiple sets of parameters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are provided for the resource selection procedure in L1</w:t>
            </w:r>
          </w:p>
          <w:p w14:paraId="11BFB6F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FFS: any further information needs to be provided to L1 for MCSt</w:t>
            </w:r>
          </w:p>
          <w:p w14:paraId="02DB8E6F" w14:textId="77777777" w:rsidR="00490D5E" w:rsidRPr="00490D5E" w:rsidRDefault="00490D5E" w:rsidP="0080517E">
            <w:pPr>
              <w:pStyle w:val="a3"/>
              <w:numPr>
                <w:ilvl w:val="0"/>
                <w:numId w:val="4"/>
              </w:numPr>
              <w:spacing w:after="0" w:line="276" w:lineRule="auto"/>
              <w:ind w:firstLineChars="0"/>
              <w:rPr>
                <w:szCs w:val="20"/>
              </w:rPr>
            </w:pPr>
            <w:r w:rsidRPr="00490D5E">
              <w:rPr>
                <w:szCs w:val="20"/>
              </w:rPr>
              <w:t>When L1 reports a subset of candidate resources for MCSt,</w:t>
            </w:r>
          </w:p>
          <w:p w14:paraId="3BF3E43C"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16879636"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 xml:space="preserve">FFS whether the set of single-slot resources within a candidate multi-slot resource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sizes</w:t>
            </w:r>
          </w:p>
          <w:p w14:paraId="6A9A59E0"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Option B: L1 reports candidate single-slot resources in (</w:t>
            </w:r>
            <w:r w:rsidRPr="00490D5E">
              <w:rPr>
                <w:i/>
                <w:iCs/>
                <w:szCs w:val="20"/>
              </w:rPr>
              <w:t>S</w:t>
            </w:r>
            <w:r w:rsidRPr="00490D5E">
              <w:rPr>
                <w:i/>
                <w:iCs/>
                <w:szCs w:val="20"/>
                <w:vertAlign w:val="subscript"/>
              </w:rPr>
              <w:t>A</w:t>
            </w:r>
            <w:r w:rsidRPr="00490D5E">
              <w:rPr>
                <w:szCs w:val="20"/>
              </w:rPr>
              <w:t>) as in Rel-16</w:t>
            </w:r>
          </w:p>
          <w:p w14:paraId="3E76D26C" w14:textId="77777777" w:rsidR="00490D5E" w:rsidRPr="00490D5E" w:rsidRDefault="00490D5E" w:rsidP="0080517E">
            <w:pPr>
              <w:pStyle w:val="a3"/>
              <w:numPr>
                <w:ilvl w:val="2"/>
                <w:numId w:val="4"/>
              </w:numPr>
              <w:spacing w:after="0" w:line="276" w:lineRule="auto"/>
              <w:ind w:firstLineChars="0"/>
              <w:rPr>
                <w:szCs w:val="20"/>
              </w:rPr>
            </w:pPr>
            <w:r w:rsidRPr="00490D5E">
              <w:rPr>
                <w:szCs w:val="20"/>
              </w:rPr>
              <w:t>It is up to the higher (MAC) layer to select a set of single-slot resources that are consecutive in logical slots</w:t>
            </w:r>
          </w:p>
          <w:p w14:paraId="6F735039" w14:textId="77777777" w:rsidR="00490D5E" w:rsidRPr="00490D5E" w:rsidRDefault="00490D5E" w:rsidP="0080517E">
            <w:pPr>
              <w:pStyle w:val="a3"/>
              <w:numPr>
                <w:ilvl w:val="1"/>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35D9967D" w14:textId="77777777" w:rsidR="00490D5E" w:rsidRPr="008112CB" w:rsidRDefault="00490D5E" w:rsidP="0080517E">
            <w:pPr>
              <w:pStyle w:val="a3"/>
              <w:numPr>
                <w:ilvl w:val="2"/>
                <w:numId w:val="4"/>
              </w:numPr>
              <w:spacing w:after="0" w:line="276" w:lineRule="auto"/>
              <w:ind w:firstLineChars="0"/>
              <w:rPr>
                <w:szCs w:val="20"/>
              </w:rPr>
            </w:pPr>
            <w:r w:rsidRPr="008112CB">
              <w:rPr>
                <w:szCs w:val="20"/>
              </w:rPr>
              <w:t xml:space="preserve">FFS whether the consecutive single-slot candidate resources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8112CB">
              <w:rPr>
                <w:szCs w:val="20"/>
              </w:rPr>
              <w:t xml:space="preserve"> sizes</w:t>
            </w:r>
          </w:p>
          <w:p w14:paraId="776F15F2" w14:textId="77777777" w:rsidR="00490D5E" w:rsidRPr="008112CB" w:rsidRDefault="00490D5E" w:rsidP="0080517E">
            <w:pPr>
              <w:pStyle w:val="a3"/>
              <w:numPr>
                <w:ilvl w:val="1"/>
                <w:numId w:val="4"/>
              </w:numPr>
              <w:spacing w:after="0" w:line="276" w:lineRule="auto"/>
              <w:ind w:firstLineChars="0"/>
              <w:rPr>
                <w:szCs w:val="20"/>
              </w:rPr>
            </w:pPr>
            <w:r w:rsidRPr="008112CB">
              <w:rPr>
                <w:szCs w:val="20"/>
              </w:rPr>
              <w:t>FFS: any further information needs to be reported to MAC layer, provided to L1 or utilized for MCSt</w:t>
            </w:r>
          </w:p>
          <w:p w14:paraId="36B80FE6" w14:textId="72048986" w:rsidR="00F62183" w:rsidRPr="00490D5E" w:rsidRDefault="00490D5E" w:rsidP="0080517E">
            <w:pPr>
              <w:pStyle w:val="a3"/>
              <w:numPr>
                <w:ilvl w:val="1"/>
                <w:numId w:val="4"/>
              </w:numPr>
              <w:spacing w:after="0" w:line="276" w:lineRule="auto"/>
              <w:ind w:firstLineChars="0"/>
              <w:rPr>
                <w:szCs w:val="20"/>
              </w:rPr>
            </w:pPr>
            <w:r w:rsidRPr="008112CB">
              <w:rPr>
                <w:szCs w:val="20"/>
              </w:rPr>
              <w:t>FFS: whether/how to consider the additional LBT time in SL resource allocation</w:t>
            </w:r>
          </w:p>
        </w:tc>
      </w:tr>
    </w:tbl>
    <w:p w14:paraId="71BB5282" w14:textId="3BE4A884" w:rsidR="00FE224C" w:rsidRDefault="00402445" w:rsidP="00BB1F09">
      <w:pPr>
        <w:rPr>
          <w:lang w:eastAsia="zh-CN"/>
        </w:rPr>
      </w:pPr>
      <w:r>
        <w:rPr>
          <w:lang w:eastAsia="zh-CN"/>
        </w:rPr>
        <w:t>M</w:t>
      </w:r>
      <w:r w:rsidR="00F62183" w:rsidRPr="00F62183">
        <w:rPr>
          <w:lang w:eastAsia="zh-CN"/>
        </w:rPr>
        <w:t>ulti-consecutive slots transmission</w:t>
      </w:r>
      <w:r w:rsidR="002F7368">
        <w:rPr>
          <w:lang w:eastAsia="zh-CN"/>
        </w:rPr>
        <w:t>s</w:t>
      </w:r>
      <w:r w:rsidR="005A30C3">
        <w:rPr>
          <w:lang w:eastAsia="zh-CN"/>
        </w:rPr>
        <w:t xml:space="preserve"> </w:t>
      </w:r>
      <w:r w:rsidR="002F2A19">
        <w:rPr>
          <w:lang w:eastAsia="zh-CN"/>
        </w:rPr>
        <w:t xml:space="preserve">from </w:t>
      </w:r>
      <w:r w:rsidR="005A30C3">
        <w:rPr>
          <w:lang w:eastAsia="zh-CN"/>
        </w:rPr>
        <w:t>one UE</w:t>
      </w:r>
      <w:r>
        <w:rPr>
          <w:lang w:eastAsia="zh-CN"/>
        </w:rPr>
        <w:t xml:space="preserve"> was supported in SL-U</w:t>
      </w:r>
      <w:r w:rsidR="00F62183">
        <w:rPr>
          <w:lang w:eastAsia="zh-CN"/>
        </w:rPr>
        <w:t>.</w:t>
      </w:r>
      <w:r w:rsidR="002F7368" w:rsidRPr="002F7368">
        <w:rPr>
          <w:lang w:eastAsia="zh-CN"/>
        </w:rPr>
        <w:t xml:space="preserve"> </w:t>
      </w:r>
      <w:r w:rsidR="002F7368">
        <w:rPr>
          <w:lang w:eastAsia="zh-CN"/>
        </w:rPr>
        <w:t>M</w:t>
      </w:r>
      <w:r w:rsidR="002F7368" w:rsidRPr="00F62183">
        <w:rPr>
          <w:lang w:eastAsia="zh-CN"/>
        </w:rPr>
        <w:t>ulti-consecutive slots</w:t>
      </w:r>
      <w:r w:rsidR="002F7368">
        <w:rPr>
          <w:lang w:eastAsia="zh-CN"/>
        </w:rPr>
        <w:t xml:space="preserve"> resources can used to perform the initial transmission and retransmission(s) for one TB as shown in figure 4(a) or multiple TBs as shown in figure 4(b).</w:t>
      </w:r>
    </w:p>
    <w:p w14:paraId="59EA30FD" w14:textId="382CDC07" w:rsidR="00402445" w:rsidRDefault="002F7368" w:rsidP="00BB1F09">
      <w:r>
        <w:object w:dxaOrig="6051" w:dyaOrig="2991" w14:anchorId="01EB1801">
          <v:shape id="_x0000_i1028" type="#_x0000_t75" style="width:237.5pt;height:117pt" o:ole="">
            <v:imagedata r:id="rId14" o:title=""/>
          </v:shape>
          <o:OLEObject Type="Embed" ProgID="Visio.Drawing.15" ShapeID="_x0000_i1028" DrawAspect="Content" ObjectID="_1729348512" r:id="rId15"/>
        </w:object>
      </w:r>
      <w:r w:rsidRPr="002F7368">
        <w:t xml:space="preserve"> </w:t>
      </w:r>
      <w:r>
        <w:object w:dxaOrig="6051" w:dyaOrig="2991" w14:anchorId="46023ABF">
          <v:shape id="_x0000_i1029" type="#_x0000_t75" style="width:241pt;height:119pt" o:ole="">
            <v:imagedata r:id="rId16" o:title=""/>
          </v:shape>
          <o:OLEObject Type="Embed" ProgID="Visio.Drawing.15" ShapeID="_x0000_i1029" DrawAspect="Content" ObjectID="_1729348513" r:id="rId17"/>
        </w:object>
      </w:r>
    </w:p>
    <w:p w14:paraId="2C01D0F6" w14:textId="329C9031" w:rsidR="002F7368" w:rsidRDefault="002F7368" w:rsidP="002F7368">
      <w:pPr>
        <w:pStyle w:val="a3"/>
        <w:ind w:left="360" w:firstLineChars="950" w:firstLine="2090"/>
      </w:pPr>
      <w:r>
        <w:rPr>
          <w:lang w:eastAsia="zh-CN"/>
        </w:rPr>
        <w:t xml:space="preserve">(a)                                          </w:t>
      </w:r>
      <w:r>
        <w:rPr>
          <w:rFonts w:hint="eastAsia"/>
          <w:lang w:eastAsia="zh-CN"/>
        </w:rPr>
        <w:t>(</w:t>
      </w:r>
      <w:r>
        <w:rPr>
          <w:lang w:eastAsia="zh-CN"/>
        </w:rPr>
        <w:t>b)</w:t>
      </w:r>
    </w:p>
    <w:p w14:paraId="5F93433F" w14:textId="49FBF8C8" w:rsidR="002F7368" w:rsidRDefault="002F7368" w:rsidP="002F7368">
      <w:pPr>
        <w:jc w:val="center"/>
      </w:pPr>
      <w:r>
        <w:t xml:space="preserve">Figure 4 </w:t>
      </w:r>
      <w:r w:rsidRPr="002F7368">
        <w:t>Multi-consecutive slots</w:t>
      </w:r>
      <w:r>
        <w:t xml:space="preserve"> transmissions in SL-U</w:t>
      </w:r>
    </w:p>
    <w:p w14:paraId="4E21B0AF" w14:textId="53AF18C1" w:rsidR="00EB6418" w:rsidRDefault="00EB6418" w:rsidP="00783AFD">
      <w:pPr>
        <w:rPr>
          <w:lang w:eastAsia="zh-CN"/>
        </w:rPr>
      </w:pPr>
      <w:r>
        <w:rPr>
          <w:lang w:eastAsia="zh-CN"/>
        </w:rPr>
        <w:lastRenderedPageBreak/>
        <w:t>At the last meeting,</w:t>
      </w:r>
      <w:r w:rsidRPr="00490D5E">
        <w:rPr>
          <w:szCs w:val="20"/>
        </w:rPr>
        <w:t xml:space="preserve"> </w:t>
      </w:r>
      <w:r>
        <w:rPr>
          <w:szCs w:val="20"/>
        </w:rPr>
        <w:t xml:space="preserve">for the </w:t>
      </w:r>
      <w:r w:rsidRPr="00490D5E">
        <w:rPr>
          <w:szCs w:val="20"/>
        </w:rPr>
        <w:t xml:space="preserve">candidate resources in </w:t>
      </w:r>
      <w:r w:rsidRPr="00490D5E">
        <w:rPr>
          <w:i/>
          <w:iCs/>
          <w:szCs w:val="20"/>
        </w:rPr>
        <w:t>S</w:t>
      </w:r>
      <w:r w:rsidRPr="00490D5E">
        <w:rPr>
          <w:i/>
          <w:iCs/>
          <w:szCs w:val="20"/>
          <w:vertAlign w:val="subscript"/>
        </w:rPr>
        <w:t>A</w:t>
      </w:r>
      <w:r>
        <w:rPr>
          <w:lang w:eastAsia="zh-CN"/>
        </w:rPr>
        <w:t xml:space="preserve"> reported by L1, we have discussed two main methods. </w:t>
      </w:r>
      <w:r w:rsidRPr="00EB6418">
        <w:rPr>
          <w:lang w:eastAsia="zh-CN"/>
        </w:rPr>
        <w:t xml:space="preserve">L1 reports </w:t>
      </w:r>
      <w:r>
        <w:rPr>
          <w:lang w:eastAsia="zh-CN"/>
        </w:rPr>
        <w:t>m</w:t>
      </w:r>
      <w:r w:rsidRPr="00EB6418">
        <w:rPr>
          <w:lang w:eastAsia="zh-CN"/>
        </w:rPr>
        <w:t>ulti-consecutive slots resources</w:t>
      </w:r>
      <w:r>
        <w:rPr>
          <w:lang w:eastAsia="zh-CN"/>
        </w:rPr>
        <w:t xml:space="preserve"> to MAC and MAC selects m</w:t>
      </w:r>
      <w:r w:rsidRPr="00EB6418">
        <w:rPr>
          <w:lang w:eastAsia="zh-CN"/>
        </w:rPr>
        <w:t>ulti-consecutive slots resources</w:t>
      </w:r>
      <w:r w:rsidRPr="00490D5E">
        <w:rPr>
          <w:szCs w:val="20"/>
        </w:rPr>
        <w:t xml:space="preserve"> </w:t>
      </w:r>
      <w:r>
        <w:rPr>
          <w:szCs w:val="20"/>
        </w:rPr>
        <w:t xml:space="preserve">from the </w:t>
      </w:r>
      <w:r w:rsidRPr="00490D5E">
        <w:rPr>
          <w:szCs w:val="20"/>
        </w:rPr>
        <w:t>candidate single-slot resources</w:t>
      </w:r>
      <w:r>
        <w:rPr>
          <w:szCs w:val="20"/>
        </w:rPr>
        <w:t xml:space="preserve"> in </w:t>
      </w:r>
      <w:r w:rsidRPr="00490D5E">
        <w:rPr>
          <w:i/>
          <w:iCs/>
          <w:szCs w:val="20"/>
        </w:rPr>
        <w:t>S</w:t>
      </w:r>
      <w:r w:rsidRPr="00490D5E">
        <w:rPr>
          <w:i/>
          <w:iCs/>
          <w:szCs w:val="20"/>
          <w:vertAlign w:val="subscript"/>
        </w:rPr>
        <w:t>A</w:t>
      </w:r>
      <w:r w:rsidRPr="00490D5E">
        <w:rPr>
          <w:szCs w:val="20"/>
        </w:rPr>
        <w:t xml:space="preserve"> </w:t>
      </w:r>
      <w:r>
        <w:rPr>
          <w:szCs w:val="20"/>
        </w:rPr>
        <w:t xml:space="preserve">reported by L1 </w:t>
      </w:r>
      <w:r w:rsidRPr="00490D5E">
        <w:rPr>
          <w:szCs w:val="20"/>
        </w:rPr>
        <w:t>as in Rel-16</w:t>
      </w:r>
      <w:r>
        <w:rPr>
          <w:szCs w:val="20"/>
        </w:rPr>
        <w:t xml:space="preserve">. </w:t>
      </w:r>
      <w:r w:rsidR="00783AFD">
        <w:rPr>
          <w:szCs w:val="20"/>
        </w:rPr>
        <w:t xml:space="preserve">MAC may not be able to select </w:t>
      </w:r>
      <w:r w:rsidR="00783AFD">
        <w:rPr>
          <w:lang w:eastAsia="zh-CN"/>
        </w:rPr>
        <w:t>m</w:t>
      </w:r>
      <w:r w:rsidR="00783AFD" w:rsidRPr="00EB6418">
        <w:rPr>
          <w:lang w:eastAsia="zh-CN"/>
        </w:rPr>
        <w:t>ulti-consecutive slots resources</w:t>
      </w:r>
      <w:r w:rsidR="00783AFD" w:rsidRPr="00EB6418">
        <w:rPr>
          <w:szCs w:val="20"/>
        </w:rPr>
        <w:t xml:space="preserve"> </w:t>
      </w:r>
      <w:r w:rsidR="00783AFD">
        <w:rPr>
          <w:szCs w:val="20"/>
        </w:rPr>
        <w:t xml:space="preserve">if L1 </w:t>
      </w:r>
      <w:r w:rsidR="00783AFD" w:rsidRPr="00783AFD">
        <w:rPr>
          <w:szCs w:val="20"/>
        </w:rPr>
        <w:t>reports cand</w:t>
      </w:r>
      <w:r w:rsidR="00783AFD">
        <w:rPr>
          <w:szCs w:val="20"/>
        </w:rPr>
        <w:t xml:space="preserve">idate single-slot resources in </w:t>
      </w:r>
      <w:r w:rsidR="00783AFD" w:rsidRPr="00783AFD">
        <w:rPr>
          <w:szCs w:val="20"/>
        </w:rPr>
        <w:t>S</w:t>
      </w:r>
      <w:r w:rsidR="00783AFD" w:rsidRPr="00783AFD">
        <w:rPr>
          <w:szCs w:val="20"/>
          <w:vertAlign w:val="subscript"/>
        </w:rPr>
        <w:t>A</w:t>
      </w:r>
      <w:r w:rsidR="00783AFD">
        <w:rPr>
          <w:szCs w:val="20"/>
        </w:rPr>
        <w:t xml:space="preserve"> </w:t>
      </w:r>
      <w:r w:rsidR="00783AFD" w:rsidRPr="00783AFD">
        <w:rPr>
          <w:szCs w:val="20"/>
        </w:rPr>
        <w:t>as in Rel-16</w:t>
      </w:r>
      <w:r w:rsidR="00783AFD">
        <w:rPr>
          <w:rFonts w:hint="eastAsia"/>
          <w:szCs w:val="20"/>
          <w:lang w:eastAsia="zh-CN"/>
        </w:rPr>
        <w:t>.</w:t>
      </w:r>
      <w:r w:rsidR="00783AFD">
        <w:rPr>
          <w:szCs w:val="20"/>
          <w:lang w:eastAsia="zh-CN"/>
        </w:rPr>
        <w:t xml:space="preserve"> </w:t>
      </w:r>
      <w:r w:rsidR="00783AFD">
        <w:rPr>
          <w:szCs w:val="20"/>
        </w:rPr>
        <w:t>I</w:t>
      </w:r>
      <w:r w:rsidR="00783AFD">
        <w:rPr>
          <w:rFonts w:hint="eastAsia"/>
          <w:szCs w:val="20"/>
          <w:lang w:eastAsia="zh-CN"/>
        </w:rPr>
        <w:t>n</w:t>
      </w:r>
      <w:r w:rsidR="00783AFD">
        <w:rPr>
          <w:szCs w:val="20"/>
          <w:lang w:eastAsia="zh-CN"/>
        </w:rPr>
        <w:t xml:space="preserve"> </w:t>
      </w:r>
      <w:r w:rsidR="00783AFD">
        <w:rPr>
          <w:rFonts w:hint="eastAsia"/>
          <w:szCs w:val="20"/>
          <w:lang w:eastAsia="zh-CN"/>
        </w:rPr>
        <w:t>our</w:t>
      </w:r>
      <w:r w:rsidR="00783AFD">
        <w:rPr>
          <w:szCs w:val="20"/>
          <w:lang w:eastAsia="zh-CN"/>
        </w:rPr>
        <w:t xml:space="preserve"> view</w:t>
      </w:r>
      <w:r w:rsidRPr="00F62183">
        <w:rPr>
          <w:lang w:eastAsia="zh-CN"/>
        </w:rPr>
        <w:t>, the resources</w:t>
      </w:r>
      <w:r>
        <w:rPr>
          <w:lang w:eastAsia="zh-CN"/>
        </w:rPr>
        <w:t xml:space="preserve"> set S</w:t>
      </w:r>
      <w:r w:rsidRPr="00D317BC">
        <w:rPr>
          <w:vertAlign w:val="subscript"/>
          <w:lang w:eastAsia="zh-CN"/>
        </w:rPr>
        <w:t>A</w:t>
      </w:r>
      <w:r w:rsidRPr="00F62183">
        <w:rPr>
          <w:lang w:eastAsia="zh-CN"/>
        </w:rPr>
        <w:t xml:space="preserve"> </w:t>
      </w:r>
      <w:r>
        <w:rPr>
          <w:lang w:eastAsia="zh-CN"/>
        </w:rPr>
        <w:t>should include</w:t>
      </w:r>
      <w:r w:rsidRPr="00D317BC">
        <w:rPr>
          <w:lang w:eastAsia="zh-CN"/>
        </w:rPr>
        <w:t xml:space="preserve"> </w:t>
      </w:r>
      <w:r>
        <w:rPr>
          <w:lang w:eastAsia="zh-CN"/>
        </w:rPr>
        <w:t>m</w:t>
      </w:r>
      <w:r w:rsidRPr="00D317BC">
        <w:rPr>
          <w:lang w:eastAsia="zh-CN"/>
        </w:rPr>
        <w:t>ulti-consecutive slots candidate resources</w:t>
      </w:r>
      <w:r>
        <w:rPr>
          <w:lang w:eastAsia="zh-CN"/>
        </w:rPr>
        <w:t xml:space="preserve"> after</w:t>
      </w:r>
      <w:r w:rsidRPr="00F62183">
        <w:rPr>
          <w:lang w:eastAsia="zh-CN"/>
        </w:rPr>
        <w:t xml:space="preserve"> </w:t>
      </w:r>
      <w:r>
        <w:rPr>
          <w:lang w:eastAsia="zh-CN"/>
        </w:rPr>
        <w:t xml:space="preserve">the </w:t>
      </w:r>
      <w:r w:rsidRPr="00F62183">
        <w:rPr>
          <w:lang w:eastAsia="zh-CN"/>
        </w:rPr>
        <w:t>resource exclusion</w:t>
      </w:r>
      <w:r>
        <w:rPr>
          <w:lang w:eastAsia="zh-CN"/>
        </w:rPr>
        <w:t xml:space="preserve"> procedure</w:t>
      </w:r>
      <w:r w:rsidR="00783AFD">
        <w:rPr>
          <w:lang w:eastAsia="zh-CN"/>
        </w:rPr>
        <w:t xml:space="preserve"> in L1</w:t>
      </w:r>
      <w:r w:rsidRPr="00F62183">
        <w:rPr>
          <w:lang w:eastAsia="zh-CN"/>
        </w:rPr>
        <w:t>.</w:t>
      </w:r>
      <w:r w:rsidR="00783AFD">
        <w:rPr>
          <w:lang w:eastAsia="zh-CN"/>
        </w:rPr>
        <w:t xml:space="preserve"> There are two options discussed at the last meeting.</w:t>
      </w:r>
    </w:p>
    <w:p w14:paraId="694C225C"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A: L1 reports candidate multi-slot resources in </w:t>
      </w:r>
      <w:r w:rsidRPr="00490D5E">
        <w:rPr>
          <w:i/>
          <w:iCs/>
          <w:szCs w:val="20"/>
        </w:rPr>
        <w:t>S</w:t>
      </w:r>
      <w:r w:rsidRPr="00490D5E">
        <w:rPr>
          <w:i/>
          <w:iCs/>
          <w:szCs w:val="20"/>
          <w:vertAlign w:val="subscript"/>
        </w:rPr>
        <w:t>A</w:t>
      </w:r>
      <w:r w:rsidRPr="00490D5E">
        <w:rPr>
          <w:szCs w:val="20"/>
        </w:rPr>
        <w:t xml:space="preserve"> where a candidate multi-slot resource consists of a set of single-slot resources that are consecutive in time</w:t>
      </w:r>
    </w:p>
    <w:p w14:paraId="5D4709A4" w14:textId="77777777" w:rsidR="00783AFD" w:rsidRPr="00490D5E" w:rsidRDefault="00783AFD" w:rsidP="0080517E">
      <w:pPr>
        <w:pStyle w:val="a3"/>
        <w:numPr>
          <w:ilvl w:val="0"/>
          <w:numId w:val="4"/>
        </w:numPr>
        <w:spacing w:after="0" w:line="276" w:lineRule="auto"/>
        <w:ind w:firstLineChars="0"/>
        <w:rPr>
          <w:szCs w:val="20"/>
        </w:rPr>
      </w:pPr>
      <w:r w:rsidRPr="00490D5E">
        <w:rPr>
          <w:szCs w:val="20"/>
        </w:rPr>
        <w:t xml:space="preserve">Option C: L1 reports consecutive single-slot candidate resources in </w:t>
      </w:r>
      <w:r w:rsidRPr="00490D5E">
        <w:rPr>
          <w:i/>
          <w:iCs/>
          <w:szCs w:val="20"/>
        </w:rPr>
        <w:t>S</w:t>
      </w:r>
      <w:r w:rsidRPr="00490D5E">
        <w:rPr>
          <w:i/>
          <w:iCs/>
          <w:szCs w:val="20"/>
          <w:vertAlign w:val="subscript"/>
        </w:rPr>
        <w:t>A</w:t>
      </w:r>
    </w:p>
    <w:p w14:paraId="3E98705C" w14:textId="791B5DD3" w:rsidR="0067075A" w:rsidRDefault="00783AFD" w:rsidP="0067075A">
      <w:pPr>
        <w:rPr>
          <w:lang w:eastAsia="zh-CN"/>
        </w:rPr>
      </w:pPr>
      <w:r>
        <w:rPr>
          <w:rFonts w:hint="eastAsia"/>
          <w:lang w:eastAsia="zh-CN"/>
        </w:rPr>
        <w:t>I</w:t>
      </w:r>
      <w:r>
        <w:rPr>
          <w:lang w:eastAsia="zh-CN"/>
        </w:rPr>
        <w:t xml:space="preserve">n option A, a </w:t>
      </w:r>
      <w:r w:rsidRPr="00783AFD">
        <w:rPr>
          <w:lang w:eastAsia="zh-CN"/>
        </w:rPr>
        <w:t>candidate resource</w:t>
      </w:r>
      <w:r>
        <w:rPr>
          <w:lang w:eastAsia="zh-CN"/>
        </w:rPr>
        <w:t xml:space="preserve"> consists m</w:t>
      </w:r>
      <w:r w:rsidRPr="00EB6418">
        <w:rPr>
          <w:lang w:eastAsia="zh-CN"/>
        </w:rPr>
        <w:t>ulti-consecutive slots</w:t>
      </w:r>
      <w:r>
        <w:rPr>
          <w:lang w:eastAsia="zh-CN"/>
        </w:rPr>
        <w:t xml:space="preserve"> in time domain</w:t>
      </w:r>
      <w:r w:rsidR="0067075A">
        <w:rPr>
          <w:lang w:eastAsia="zh-CN"/>
        </w:rPr>
        <w:t xml:space="preserve">, which is quite different with R16 SL. </w:t>
      </w:r>
      <w:r w:rsidR="0067075A" w:rsidRPr="0067075A">
        <w:rPr>
          <w:lang w:eastAsia="zh-CN"/>
        </w:rPr>
        <w:t xml:space="preserve">This may require that the granularity of </w:t>
      </w:r>
      <w:r w:rsidR="0067075A">
        <w:rPr>
          <w:lang w:eastAsia="zh-CN"/>
        </w:rPr>
        <w:t>one candidate resource is</w:t>
      </w:r>
      <w:r w:rsidR="0067075A" w:rsidRPr="0067075A">
        <w:rPr>
          <w:lang w:eastAsia="zh-CN"/>
        </w:rPr>
        <w:t xml:space="preserve"> in multiple slots when performing resource exclusion, which is very strict with the resource exclusion </w:t>
      </w:r>
      <w:r w:rsidR="0067075A">
        <w:rPr>
          <w:lang w:eastAsia="zh-CN"/>
        </w:rPr>
        <w:t>procedure</w:t>
      </w:r>
      <w:r w:rsidR="0067075A" w:rsidRPr="0067075A">
        <w:rPr>
          <w:lang w:eastAsia="zh-CN"/>
        </w:rPr>
        <w:t>.</w:t>
      </w:r>
      <w:r w:rsidR="0067075A">
        <w:rPr>
          <w:lang w:eastAsia="zh-CN"/>
        </w:rPr>
        <w:t xml:space="preserve"> In our view, R16 SL resource exclusion procedure should be reused as much as possible. So option C should be supported.</w:t>
      </w:r>
    </w:p>
    <w:p w14:paraId="26880A50" w14:textId="619A554D" w:rsidR="0067075A" w:rsidRDefault="0067075A" w:rsidP="0067075A">
      <w:pPr>
        <w:rPr>
          <w:b/>
          <w:i/>
        </w:rPr>
      </w:pPr>
      <w:r w:rsidRPr="003D32FC">
        <w:rPr>
          <w:b/>
          <w:i/>
        </w:rPr>
        <w:t>Pr</w:t>
      </w:r>
      <w:r w:rsidRPr="00490D5E">
        <w:rPr>
          <w:b/>
          <w:i/>
        </w:rPr>
        <w:t xml:space="preserve">oposal </w:t>
      </w:r>
      <w:r>
        <w:rPr>
          <w:b/>
          <w:i/>
        </w:rPr>
        <w:t>11</w:t>
      </w:r>
      <w:r w:rsidRPr="00490D5E">
        <w:rPr>
          <w:b/>
          <w:i/>
        </w:rPr>
        <w:t>:</w:t>
      </w:r>
      <w:r w:rsidRPr="00490D5E">
        <w:rPr>
          <w:rFonts w:hint="eastAsia"/>
          <w:b/>
          <w:i/>
        </w:rPr>
        <w:t xml:space="preserve"> </w:t>
      </w:r>
      <w:r w:rsidRPr="00490D5E">
        <w:rPr>
          <w:b/>
          <w:i/>
        </w:rPr>
        <w:t>When L1 reports a subset of candidate resources for MCSt, L1</w:t>
      </w:r>
      <w:r w:rsidR="005E5137">
        <w:rPr>
          <w:b/>
          <w:i/>
        </w:rPr>
        <w:t xml:space="preserve"> </w:t>
      </w:r>
      <w:r w:rsidRPr="00490D5E">
        <w:rPr>
          <w:rFonts w:hint="eastAsia"/>
          <w:b/>
          <w:i/>
          <w:lang w:eastAsia="zh-CN"/>
        </w:rPr>
        <w:t>should</w:t>
      </w:r>
      <w:r w:rsidRPr="00490D5E">
        <w:rPr>
          <w:b/>
          <w:i/>
        </w:rPr>
        <w:t xml:space="preserve"> report consecutive single-slot candidate resources in S</w:t>
      </w:r>
      <w:r w:rsidRPr="00490D5E">
        <w:rPr>
          <w:b/>
          <w:i/>
          <w:vertAlign w:val="subscript"/>
        </w:rPr>
        <w:t>A</w:t>
      </w:r>
      <w:r w:rsidRPr="00490D5E">
        <w:rPr>
          <w:rFonts w:hint="eastAsia"/>
          <w:b/>
          <w:i/>
          <w:lang w:eastAsia="zh-CN"/>
        </w:rPr>
        <w:t>.</w:t>
      </w:r>
    </w:p>
    <w:p w14:paraId="6283DB0F" w14:textId="31A4D8D5" w:rsidR="002F7368" w:rsidRPr="002D0204" w:rsidRDefault="0067075A" w:rsidP="002D0204">
      <w:pPr>
        <w:spacing w:after="0" w:line="276" w:lineRule="auto"/>
        <w:rPr>
          <w:szCs w:val="20"/>
        </w:rPr>
      </w:pPr>
      <w:r w:rsidRPr="0067075A">
        <w:rPr>
          <w:szCs w:val="20"/>
        </w:rPr>
        <w:t xml:space="preserve">When L1 is triggered for reporting a subset of candidate resources for MCSt, </w:t>
      </w:r>
      <w:r>
        <w:rPr>
          <w:szCs w:val="20"/>
        </w:rPr>
        <w:t>o</w:t>
      </w:r>
      <w:r w:rsidRPr="00490D5E">
        <w:rPr>
          <w:szCs w:val="20"/>
        </w:rPr>
        <w:t>nly one set of parameters</w:t>
      </w:r>
      <w:r w:rsidRPr="00490D5E">
        <w:rPr>
          <w:color w:val="7030A0"/>
          <w:szCs w:val="20"/>
        </w:rPr>
        <w:t xml:space="preserve"> </w:t>
      </w:r>
      <w:r w:rsidRPr="00490D5E">
        <w:rPr>
          <w:szCs w:val="20"/>
        </w:rPr>
        <w:t>(</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490D5E">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490D5E">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490D5E">
        <w:rPr>
          <w:szCs w:val="20"/>
        </w:rPr>
        <w:t xml:space="preserve">) </w:t>
      </w:r>
      <w:r>
        <w:rPr>
          <w:szCs w:val="20"/>
        </w:rPr>
        <w:t>can be</w:t>
      </w:r>
      <w:r w:rsidRPr="00490D5E">
        <w:rPr>
          <w:szCs w:val="20"/>
        </w:rPr>
        <w:t xml:space="preserve"> provided </w:t>
      </w:r>
      <w:r w:rsidR="002D0204">
        <w:rPr>
          <w:szCs w:val="20"/>
        </w:rPr>
        <w:t xml:space="preserve">for </w:t>
      </w:r>
      <w:r w:rsidR="002D0204" w:rsidRPr="00490D5E">
        <w:rPr>
          <w:szCs w:val="20"/>
        </w:rPr>
        <w:t>a single TB and multiple TBs</w:t>
      </w:r>
      <w:r w:rsidR="002D0204">
        <w:rPr>
          <w:szCs w:val="20"/>
        </w:rPr>
        <w:t xml:space="preserve"> to</w:t>
      </w:r>
      <w:r w:rsidRPr="00490D5E">
        <w:rPr>
          <w:szCs w:val="20"/>
        </w:rPr>
        <w:t xml:space="preserve"> </w:t>
      </w:r>
      <w:r w:rsidR="002D0204">
        <w:rPr>
          <w:szCs w:val="20"/>
        </w:rPr>
        <w:t>s</w:t>
      </w:r>
      <w:r w:rsidR="002D0204" w:rsidRPr="002D0204">
        <w:rPr>
          <w:szCs w:val="20"/>
        </w:rPr>
        <w:t>implify the resource exclusion</w:t>
      </w:r>
      <w:r w:rsidR="002D0204">
        <w:rPr>
          <w:szCs w:val="20"/>
        </w:rPr>
        <w:t xml:space="preserve"> procedure</w:t>
      </w:r>
      <w:r w:rsidR="002D0204" w:rsidRPr="002D0204">
        <w:rPr>
          <w:szCs w:val="20"/>
        </w:rPr>
        <w:t xml:space="preserve"> </w:t>
      </w:r>
      <w:r w:rsidRPr="00490D5E">
        <w:rPr>
          <w:szCs w:val="20"/>
        </w:rPr>
        <w:t>in L1</w:t>
      </w:r>
      <w:r w:rsidR="002D0204">
        <w:rPr>
          <w:szCs w:val="20"/>
        </w:rPr>
        <w:t xml:space="preserve">. </w:t>
      </w:r>
      <w:r w:rsidR="002D0204" w:rsidRPr="002D0204">
        <w:rPr>
          <w:szCs w:val="20"/>
        </w:rPr>
        <w:t xml:space="preserve">Accordingly, </w:t>
      </w:r>
      <w:r w:rsidR="002D0204" w:rsidRPr="002D0204">
        <w:t xml:space="preserve">the consecutive single-slot candidate resources cannot have different </w:t>
      </w:r>
      <m:oMath>
        <m:sSub>
          <m:sSubPr>
            <m:ctrlPr>
              <w:rPr>
                <w:rFonts w:ascii="Cambria Math" w:hAnsi="Cambria Math"/>
              </w:rPr>
            </m:ctrlPr>
          </m:sSubPr>
          <m:e>
            <m:r>
              <m:rPr>
                <m:sty m:val="p"/>
              </m:rPr>
              <w:rPr>
                <w:rFonts w:ascii="Cambria Math" w:hAnsi="Cambria Math"/>
              </w:rPr>
              <m:t>L</m:t>
            </m:r>
          </m:e>
          <m:sub>
            <m:r>
              <m:rPr>
                <m:nor/>
              </m:rPr>
              <m:t>subCH</m:t>
            </m:r>
          </m:sub>
        </m:sSub>
      </m:oMath>
      <w:r w:rsidR="002D0204" w:rsidRPr="002D0204">
        <w:t xml:space="preserve"> sizes</w:t>
      </w:r>
      <w:r w:rsidR="002D0204">
        <w:t>.</w:t>
      </w:r>
    </w:p>
    <w:p w14:paraId="0CA4DE59" w14:textId="1C04FB36" w:rsidR="00FE224C" w:rsidRDefault="00FE224C" w:rsidP="00BB1F09">
      <w:pPr>
        <w:rPr>
          <w:b/>
          <w:i/>
        </w:rPr>
      </w:pPr>
      <w:r w:rsidRPr="003D32FC">
        <w:rPr>
          <w:b/>
          <w:i/>
        </w:rPr>
        <w:t xml:space="preserve">Proposal </w:t>
      </w:r>
      <w:r w:rsidR="0067075A">
        <w:rPr>
          <w:b/>
          <w:i/>
        </w:rPr>
        <w:t>12</w:t>
      </w:r>
      <w:r w:rsidRPr="003D32FC">
        <w:rPr>
          <w:b/>
          <w:i/>
        </w:rPr>
        <w:t>:</w:t>
      </w:r>
      <w:r w:rsidR="00490D5E" w:rsidRPr="00490D5E">
        <w:rPr>
          <w:rFonts w:hint="eastAsia"/>
        </w:rPr>
        <w:t xml:space="preserve"> </w:t>
      </w:r>
      <w:r w:rsidR="00490D5E" w:rsidRPr="00490D5E">
        <w:rPr>
          <w:b/>
          <w:i/>
        </w:rPr>
        <w:t>When L1 is triggered for reporting a subset of candidate resources for MCSt,</w:t>
      </w:r>
      <w:r w:rsidR="00490D5E">
        <w:rPr>
          <w:b/>
          <w:i/>
        </w:rPr>
        <w:t xml:space="preserve"> </w:t>
      </w:r>
      <w:r w:rsidR="00490D5E" w:rsidRPr="00490D5E">
        <w:rPr>
          <w:b/>
          <w:i/>
        </w:rPr>
        <w:t>one</w:t>
      </w:r>
      <w:r w:rsidR="00490D5E">
        <w:rPr>
          <w:b/>
          <w:i/>
        </w:rPr>
        <w:t xml:space="preserve"> set</w:t>
      </w:r>
      <w:r w:rsidR="00490D5E" w:rsidRPr="00490D5E">
        <w:rPr>
          <w:b/>
          <w:i/>
        </w:rPr>
        <w:t xml:space="preserve"> of parameters </w:t>
      </w:r>
      <w:r w:rsidR="00490D5E">
        <w:rPr>
          <w:rFonts w:hint="eastAsia"/>
          <w:b/>
          <w:i/>
          <w:lang w:eastAsia="zh-CN"/>
        </w:rPr>
        <w:t>should</w:t>
      </w:r>
      <w:r w:rsidR="00490D5E">
        <w:rPr>
          <w:b/>
          <w:i/>
        </w:rPr>
        <w:t xml:space="preserve"> </w:t>
      </w:r>
      <w:r w:rsidR="00490D5E">
        <w:rPr>
          <w:rFonts w:hint="eastAsia"/>
          <w:b/>
          <w:i/>
          <w:lang w:eastAsia="zh-CN"/>
        </w:rPr>
        <w:t>be</w:t>
      </w:r>
      <w:r w:rsidR="00490D5E" w:rsidRPr="00490D5E">
        <w:rPr>
          <w:b/>
          <w:i/>
        </w:rPr>
        <w:t xml:space="preserve"> provided for the resource selection procedure in L1</w:t>
      </w:r>
      <w:r w:rsidR="00490D5E">
        <w:rPr>
          <w:b/>
          <w:i/>
        </w:rPr>
        <w:t>.</w:t>
      </w:r>
    </w:p>
    <w:p w14:paraId="0A7199BF" w14:textId="32E27B3F" w:rsidR="00490D5E" w:rsidRPr="00490D5E" w:rsidRDefault="00490D5E" w:rsidP="00490D5E">
      <w:pPr>
        <w:rPr>
          <w:b/>
          <w:i/>
        </w:rPr>
      </w:pPr>
      <w:r w:rsidRPr="003D32FC">
        <w:rPr>
          <w:b/>
          <w:i/>
        </w:rPr>
        <w:t>Pr</w:t>
      </w:r>
      <w:r w:rsidRPr="00490D5E">
        <w:rPr>
          <w:b/>
          <w:i/>
        </w:rPr>
        <w:t xml:space="preserve">oposal </w:t>
      </w:r>
      <w:r w:rsidR="0067075A">
        <w:rPr>
          <w:b/>
          <w:i/>
        </w:rPr>
        <w:t>13</w:t>
      </w:r>
      <w:r w:rsidRPr="00490D5E">
        <w:rPr>
          <w:b/>
          <w:i/>
        </w:rPr>
        <w:t>:</w:t>
      </w:r>
      <w:r w:rsidRPr="00490D5E">
        <w:rPr>
          <w:rFonts w:hint="eastAsia"/>
          <w:b/>
          <w:i/>
        </w:rPr>
        <w:t xml:space="preserve"> </w:t>
      </w:r>
      <w:r w:rsidR="00402445">
        <w:rPr>
          <w:b/>
          <w:i/>
        </w:rPr>
        <w:t>T</w:t>
      </w:r>
      <w:r w:rsidRPr="00490D5E">
        <w:rPr>
          <w:b/>
          <w:i/>
        </w:rPr>
        <w:t>he consecutive single-slot candidate resources can</w:t>
      </w:r>
      <w:r w:rsidR="00402445">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sidR="00402445">
        <w:rPr>
          <w:b/>
          <w:i/>
        </w:rPr>
        <w:t>.</w:t>
      </w:r>
    </w:p>
    <w:p w14:paraId="6DD58A57" w14:textId="1C1F271E" w:rsidR="00180C0C" w:rsidRPr="00BD7AB4" w:rsidRDefault="00180C0C" w:rsidP="00BB1F09">
      <w:pPr>
        <w:rPr>
          <w:lang w:eastAsia="zh-CN"/>
        </w:rPr>
      </w:pPr>
    </w:p>
    <w:p w14:paraId="7412B30C" w14:textId="77777777" w:rsidR="00BB1F09" w:rsidRPr="00DF78E7" w:rsidRDefault="00BB1F09" w:rsidP="00BB1F09">
      <w:pPr>
        <w:pStyle w:val="1"/>
        <w:ind w:left="431" w:hanging="431"/>
        <w:rPr>
          <w:lang w:eastAsia="zh-CN"/>
        </w:rPr>
      </w:pPr>
      <w:r w:rsidRPr="00DF78E7">
        <w:rPr>
          <w:lang w:eastAsia="zh-CN"/>
        </w:rPr>
        <w:t>Conclusions</w:t>
      </w:r>
    </w:p>
    <w:p w14:paraId="460CA19A" w14:textId="77777777" w:rsidR="002D0204" w:rsidRDefault="002D0204" w:rsidP="002D0204">
      <w:pPr>
        <w:rPr>
          <w:b/>
          <w:i/>
        </w:rPr>
      </w:pPr>
      <w:r w:rsidRPr="003D32FC">
        <w:rPr>
          <w:b/>
          <w:i/>
        </w:rPr>
        <w:t xml:space="preserve">Proposal </w:t>
      </w:r>
      <w:r>
        <w:rPr>
          <w:b/>
          <w:i/>
        </w:rPr>
        <w:t>1</w:t>
      </w:r>
      <w:r w:rsidRPr="003D32FC">
        <w:rPr>
          <w:b/>
          <w:i/>
        </w:rPr>
        <w:t>:</w:t>
      </w:r>
      <w:r>
        <w:rPr>
          <w:b/>
          <w:i/>
        </w:rPr>
        <w:t xml:space="preserve"> W</w:t>
      </w:r>
      <w:r w:rsidRPr="003D32FC">
        <w:rPr>
          <w:b/>
          <w:i/>
        </w:rPr>
        <w:t xml:space="preserve">hen sidelink HARQ feedback is disabled, </w:t>
      </w:r>
      <w:r>
        <w:rPr>
          <w:b/>
          <w:i/>
        </w:rPr>
        <w:t>the following options can</w:t>
      </w:r>
      <w:r w:rsidRPr="003D32FC">
        <w:rPr>
          <w:b/>
          <w:i/>
        </w:rPr>
        <w:t xml:space="preserve"> be considered for contention window adjustment.</w:t>
      </w:r>
    </w:p>
    <w:p w14:paraId="6DA06589" w14:textId="77777777" w:rsidR="002D0204" w:rsidRDefault="002D0204" w:rsidP="0080517E">
      <w:pPr>
        <w:pStyle w:val="a3"/>
        <w:numPr>
          <w:ilvl w:val="0"/>
          <w:numId w:val="6"/>
        </w:numPr>
        <w:adjustRightInd/>
        <w:snapToGrid/>
        <w:spacing w:after="0"/>
        <w:ind w:firstLineChars="0"/>
        <w:rPr>
          <w:b/>
          <w:i/>
          <w:color w:val="000000"/>
          <w:szCs w:val="20"/>
          <w:lang w:eastAsia="ko-KR"/>
        </w:rPr>
      </w:pPr>
      <w:r w:rsidRPr="0067260E">
        <w:rPr>
          <w:b/>
          <w:i/>
          <w:color w:val="000000"/>
          <w:szCs w:val="20"/>
          <w:lang w:eastAsia="ko-KR"/>
        </w:rPr>
        <w:t xml:space="preserve">Option 3: CW is adjusted according to CR/CBR measurement, </w:t>
      </w:r>
      <w:r w:rsidRPr="0067260E">
        <w:rPr>
          <w:b/>
          <w:i/>
          <w:color w:val="000000"/>
          <w:szCs w:val="20"/>
        </w:rPr>
        <w:t>if CR/CBR is supported for SL-U</w:t>
      </w:r>
    </w:p>
    <w:p w14:paraId="3D643BBF" w14:textId="77777777" w:rsidR="002D0204" w:rsidRPr="00062AAF" w:rsidRDefault="002D0204" w:rsidP="0080517E">
      <w:pPr>
        <w:pStyle w:val="a3"/>
        <w:numPr>
          <w:ilvl w:val="0"/>
          <w:numId w:val="6"/>
        </w:numPr>
        <w:adjustRightInd/>
        <w:snapToGrid/>
        <w:spacing w:after="0"/>
        <w:ind w:firstLineChars="0"/>
        <w:rPr>
          <w:b/>
          <w:i/>
          <w:color w:val="000000"/>
          <w:szCs w:val="20"/>
          <w:lang w:eastAsia="ko-KR"/>
        </w:rPr>
      </w:pPr>
      <w:r w:rsidRPr="00062AAF">
        <w:rPr>
          <w:b/>
          <w:i/>
          <w:color w:val="000000"/>
          <w:szCs w:val="20"/>
          <w:lang w:eastAsia="ko-KR"/>
        </w:rPr>
        <w:t xml:space="preserve">Option 5: If a collision indicator is received, increase </w:t>
      </w:r>
      <m:oMath>
        <m:r>
          <m:rPr>
            <m:sty m:val="bi"/>
          </m:rPr>
          <w:rPr>
            <w:rFonts w:ascii="Cambria Math" w:hAnsi="Cambria Math"/>
            <w:color w:val="000000"/>
            <w:szCs w:val="20"/>
            <w:lang w:eastAsia="ko-KR"/>
          </w:rPr>
          <m:t>C</m:t>
        </m:r>
        <m:sSub>
          <m:sSubPr>
            <m:ctrlPr>
              <w:rPr>
                <w:rFonts w:ascii="Cambria Math" w:hAnsi="Cambria Math"/>
                <w:b/>
                <w:i/>
                <w:color w:val="000000"/>
                <w:szCs w:val="20"/>
                <w:lang w:eastAsia="ko-KR"/>
              </w:rPr>
            </m:ctrlPr>
          </m:sSubPr>
          <m:e>
            <m:r>
              <m:rPr>
                <m:sty m:val="bi"/>
              </m:rPr>
              <w:rPr>
                <w:rFonts w:ascii="Cambria Math" w:hAnsi="Cambria Math"/>
                <w:color w:val="000000"/>
                <w:szCs w:val="20"/>
                <w:lang w:eastAsia="ko-KR"/>
              </w:rPr>
              <m:t>W</m:t>
            </m:r>
          </m:e>
          <m:sub>
            <m:r>
              <m:rPr>
                <m:sty m:val="bi"/>
              </m:rPr>
              <w:rPr>
                <w:rFonts w:ascii="Cambria Math" w:hAnsi="Cambria Math"/>
                <w:color w:val="000000"/>
                <w:szCs w:val="20"/>
                <w:lang w:eastAsia="ko-KR"/>
              </w:rPr>
              <m:t>p</m:t>
            </m:r>
          </m:sub>
        </m:sSub>
      </m:oMath>
      <w:r w:rsidRPr="00062AAF">
        <w:rPr>
          <w:b/>
          <w:i/>
          <w:color w:val="000000"/>
          <w:szCs w:val="20"/>
          <w:lang w:eastAsia="ko-KR"/>
        </w:rPr>
        <w:t xml:space="preserve"> for every priority class </w:t>
      </w:r>
      <m:oMath>
        <m:r>
          <m:rPr>
            <m:sty m:val="bi"/>
          </m:rPr>
          <w:rPr>
            <w:rFonts w:ascii="Cambria Math" w:hAnsi="Cambria Math"/>
            <w:color w:val="000000"/>
            <w:szCs w:val="20"/>
            <w:lang w:eastAsia="ko-KR"/>
          </w:rPr>
          <m:t>p</m:t>
        </m:r>
        <m:r>
          <m:rPr>
            <m:sty m:val="bi"/>
          </m:rPr>
          <w:rPr>
            <w:rFonts w:ascii="Cambria Math" w:hAnsi="Cambria Math" w:hint="eastAsia"/>
            <w:color w:val="000000"/>
            <w:szCs w:val="20"/>
            <w:lang w:eastAsia="ko-KR"/>
          </w:rPr>
          <m:t>∈</m:t>
        </m:r>
        <m:d>
          <m:dPr>
            <m:begChr m:val="{"/>
            <m:endChr m:val="}"/>
            <m:ctrlPr>
              <w:rPr>
                <w:rFonts w:ascii="Cambria Math" w:hAnsi="Cambria Math"/>
                <w:b/>
                <w:i/>
                <w:color w:val="000000"/>
                <w:szCs w:val="20"/>
                <w:lang w:eastAsia="ko-KR"/>
              </w:rPr>
            </m:ctrlPr>
          </m:dPr>
          <m:e>
            <m:r>
              <m:rPr>
                <m:sty m:val="bi"/>
              </m:rPr>
              <w:rPr>
                <w:rFonts w:ascii="Cambria Math" w:hAnsi="Cambria Math"/>
                <w:color w:val="000000"/>
                <w:szCs w:val="20"/>
                <w:lang w:eastAsia="ko-KR"/>
              </w:rPr>
              <m:t>1,2,3,4</m:t>
            </m:r>
          </m:e>
        </m:d>
      </m:oMath>
      <w:r w:rsidRPr="00062AAF">
        <w:rPr>
          <w:b/>
          <w:i/>
          <w:color w:val="000000"/>
          <w:szCs w:val="20"/>
          <w:lang w:eastAsia="ko-KR"/>
        </w:rPr>
        <w:t xml:space="preserve"> to the next higher allowed value.</w:t>
      </w:r>
    </w:p>
    <w:p w14:paraId="7A65DC0C" w14:textId="77777777" w:rsidR="002D0204" w:rsidRDefault="002D0204" w:rsidP="002D0204">
      <w:pPr>
        <w:rPr>
          <w:b/>
          <w:i/>
        </w:rPr>
      </w:pPr>
      <w:r w:rsidRPr="003D32FC">
        <w:rPr>
          <w:b/>
          <w:i/>
        </w:rPr>
        <w:t xml:space="preserve">Proposal </w:t>
      </w:r>
      <w:r>
        <w:rPr>
          <w:b/>
          <w:i/>
        </w:rPr>
        <w:t>2</w:t>
      </w:r>
      <w:r w:rsidRPr="003D32FC">
        <w:rPr>
          <w:b/>
          <w:i/>
        </w:rPr>
        <w:t xml:space="preserve">: </w:t>
      </w:r>
      <w:r w:rsidRPr="00D770D0">
        <w:rPr>
          <w:b/>
          <w:i/>
        </w:rPr>
        <w:t xml:space="preserve">For groupcast option </w:t>
      </w:r>
      <w:r>
        <w:rPr>
          <w:b/>
          <w:i/>
        </w:rPr>
        <w:t xml:space="preserve">1 with SL-HARQ feedback enabled or </w:t>
      </w:r>
      <w:r>
        <w:rPr>
          <w:rFonts w:hint="eastAsia"/>
          <w:b/>
          <w:i/>
          <w:lang w:eastAsia="zh-CN"/>
        </w:rPr>
        <w:t>w</w:t>
      </w:r>
      <w:r w:rsidRPr="003D32FC">
        <w:rPr>
          <w:b/>
          <w:i/>
        </w:rPr>
        <w:t xml:space="preserve">hen sidelink HARQ feedback is disabled, </w:t>
      </w:r>
      <w:r>
        <w:rPr>
          <w:b/>
          <w:i/>
        </w:rPr>
        <w:t>the following options can</w:t>
      </w:r>
      <w:r w:rsidRPr="003D32FC">
        <w:rPr>
          <w:b/>
          <w:i/>
        </w:rPr>
        <w:t xml:space="preserve"> be considered for contention window adjustment.</w:t>
      </w:r>
    </w:p>
    <w:p w14:paraId="30B7B890" w14:textId="77777777" w:rsidR="002D0204" w:rsidRPr="00062AAF" w:rsidRDefault="002D0204" w:rsidP="0080517E">
      <w:pPr>
        <w:pStyle w:val="a3"/>
        <w:numPr>
          <w:ilvl w:val="0"/>
          <w:numId w:val="6"/>
        </w:numPr>
        <w:adjustRightInd/>
        <w:snapToGrid/>
        <w:spacing w:after="0"/>
        <w:ind w:firstLineChars="0"/>
        <w:rPr>
          <w:b/>
          <w:i/>
          <w:color w:val="000000"/>
          <w:szCs w:val="20"/>
          <w:lang w:val="en-AU" w:eastAsia="ko-KR"/>
        </w:rPr>
      </w:pPr>
      <w:r w:rsidRPr="00062AAF">
        <w:rPr>
          <w:b/>
          <w:i/>
          <w:color w:val="000000"/>
          <w:szCs w:val="20"/>
          <w:lang w:val="en-AU" w:eastAsia="ko-KR"/>
        </w:rPr>
        <w:t xml:space="preserve">Option 2: </w:t>
      </w:r>
    </w:p>
    <w:p w14:paraId="13303E10" w14:textId="77777777" w:rsidR="002D0204" w:rsidRPr="00062AAF" w:rsidRDefault="002D0204" w:rsidP="0080517E">
      <w:pPr>
        <w:pStyle w:val="a3"/>
        <w:numPr>
          <w:ilvl w:val="1"/>
          <w:numId w:val="6"/>
        </w:numPr>
        <w:adjustRightInd/>
        <w:snapToGrid/>
        <w:spacing w:after="0"/>
        <w:ind w:firstLineChars="0"/>
        <w:rPr>
          <w:b/>
          <w:i/>
          <w:color w:val="000000"/>
          <w:szCs w:val="20"/>
          <w:lang w:eastAsia="ko-KR"/>
        </w:rPr>
      </w:pPr>
      <w:r w:rsidRPr="00062AAF">
        <w:rPr>
          <w:b/>
          <w:i/>
          <w:color w:val="000000"/>
          <w:szCs w:val="20"/>
          <w:lang w:val="en-AU" w:eastAsia="ko-KR"/>
        </w:rPr>
        <w:t xml:space="preserve">If </w:t>
      </w:r>
      <w:r w:rsidRPr="00062AAF">
        <w:rPr>
          <w:b/>
          <w:i/>
          <w:color w:val="000000"/>
          <w:szCs w:val="20"/>
        </w:rPr>
        <w:t>‘</w:t>
      </w:r>
      <w:r w:rsidRPr="00062AAF">
        <w:rPr>
          <w:b/>
          <w:i/>
          <w:color w:val="000000"/>
          <w:szCs w:val="20"/>
          <w:lang w:val="en-AU" w:eastAsia="ko-KR"/>
        </w:rPr>
        <w:t>NACK</w:t>
      </w:r>
      <w:r w:rsidRPr="00062AAF">
        <w:rPr>
          <w:b/>
          <w:i/>
          <w:color w:val="000000"/>
          <w:szCs w:val="20"/>
        </w:rPr>
        <w:t xml:space="preserve">’ </w:t>
      </w:r>
      <w:r w:rsidRPr="00062AAF">
        <w:rPr>
          <w:b/>
          <w:i/>
          <w:color w:val="000000"/>
          <w:szCs w:val="20"/>
          <w:lang w:val="en-AU" w:eastAsia="ko-KR"/>
        </w:rPr>
        <w:t xml:space="preserve">or a collision indicator (IUC scheme 2) is received </w:t>
      </w:r>
      <w:r w:rsidRPr="00062AAF">
        <w:rPr>
          <w:b/>
          <w:i/>
          <w:color w:val="000000"/>
          <w:szCs w:val="20"/>
          <w:lang w:val="en-AU"/>
        </w:rPr>
        <w:t xml:space="preserve">related to any transmissions within the latest </w:t>
      </w:r>
      <w:r w:rsidRPr="00062AAF">
        <w:rPr>
          <w:b/>
          <w:i/>
          <w:color w:val="000000"/>
          <w:szCs w:val="20"/>
        </w:rPr>
        <w:t>SL reference duration</w:t>
      </w:r>
      <w:r w:rsidRPr="00062AAF">
        <w:rPr>
          <w:b/>
          <w:i/>
          <w:color w:val="000000"/>
          <w:szCs w:val="20"/>
          <w:lang w:val="en-AU" w:eastAsia="ko-KR"/>
        </w:rPr>
        <w:t xml:space="preserve">, </w:t>
      </w:r>
      <w:r w:rsidRPr="00062AAF">
        <w:rPr>
          <w:b/>
          <w:i/>
          <w:color w:val="000000"/>
          <w:szCs w:val="20"/>
          <w:lang w:eastAsia="ko-KR"/>
        </w:rPr>
        <w:t xml:space="preserve">increase </w:t>
      </w:r>
      <m:oMath>
        <m:r>
          <m:rPr>
            <m:sty m:val="bi"/>
          </m:rPr>
          <w:rPr>
            <w:rFonts w:ascii="Cambria Math" w:hAnsi="Cambria Math"/>
            <w:color w:val="000000"/>
            <w:lang w:eastAsia="ko-KR"/>
          </w:rPr>
          <m:t>C</m:t>
        </m:r>
        <m:sSub>
          <m:sSubPr>
            <m:ctrlPr>
              <w:rPr>
                <w:rFonts w:ascii="Cambria Math" w:eastAsia="MS PGothic" w:hAnsi="Cambria Math" w:cs="Calibri"/>
                <w:b/>
                <w:i/>
                <w:iCs/>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062AAF">
        <w:rPr>
          <w:b/>
          <w:i/>
          <w:color w:val="000000"/>
          <w:szCs w:val="2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062AAF">
        <w:rPr>
          <w:b/>
          <w:i/>
          <w:color w:val="000000"/>
          <w:szCs w:val="20"/>
          <w:lang w:eastAsia="ko-KR"/>
        </w:rPr>
        <w:t xml:space="preserve"> to the next higher allowed value.</w:t>
      </w:r>
    </w:p>
    <w:p w14:paraId="3CC9A5CF" w14:textId="2371A53F" w:rsidR="002D0204" w:rsidRPr="0067260E" w:rsidRDefault="002D0204" w:rsidP="0080517E">
      <w:pPr>
        <w:pStyle w:val="a3"/>
        <w:numPr>
          <w:ilvl w:val="0"/>
          <w:numId w:val="6"/>
        </w:numPr>
        <w:adjustRightInd/>
        <w:snapToGrid/>
        <w:spacing w:after="0"/>
        <w:ind w:firstLineChars="0"/>
        <w:rPr>
          <w:b/>
          <w:i/>
          <w:color w:val="000000"/>
          <w:szCs w:val="20"/>
          <w:lang w:eastAsia="ko-KR"/>
        </w:rPr>
      </w:pPr>
      <w:r w:rsidRPr="0067260E">
        <w:rPr>
          <w:b/>
          <w:i/>
          <w:color w:val="000000"/>
          <w:szCs w:val="20"/>
          <w:lang w:eastAsia="ko-KR"/>
        </w:rPr>
        <w:t xml:space="preserve">Option </w:t>
      </w:r>
      <w:r w:rsidR="00B458EF">
        <w:rPr>
          <w:b/>
          <w:i/>
          <w:color w:val="000000"/>
          <w:szCs w:val="20"/>
          <w:lang w:eastAsia="ko-KR"/>
        </w:rPr>
        <w:t>4</w:t>
      </w:r>
      <w:r w:rsidRPr="0067260E">
        <w:rPr>
          <w:b/>
          <w:i/>
          <w:color w:val="000000"/>
          <w:szCs w:val="20"/>
          <w:lang w:eastAsia="ko-KR"/>
        </w:rPr>
        <w:t xml:space="preserve">: CW is adjusted according to CR/CBR measurement, </w:t>
      </w:r>
      <w:r w:rsidRPr="0067260E">
        <w:rPr>
          <w:b/>
          <w:i/>
          <w:color w:val="000000"/>
          <w:szCs w:val="20"/>
        </w:rPr>
        <w:t>if CR/CBR is supported for SL-U</w:t>
      </w:r>
    </w:p>
    <w:p w14:paraId="2273E32B" w14:textId="77777777" w:rsidR="00B458EF" w:rsidRDefault="00B458EF" w:rsidP="00B458EF">
      <w:pPr>
        <w:rPr>
          <w:b/>
          <w:i/>
        </w:rPr>
      </w:pPr>
      <w:r w:rsidRPr="003D32FC">
        <w:rPr>
          <w:b/>
          <w:i/>
        </w:rPr>
        <w:t xml:space="preserve">Proposal </w:t>
      </w:r>
      <w:r>
        <w:rPr>
          <w:b/>
          <w:i/>
        </w:rPr>
        <w:t>3</w:t>
      </w:r>
      <w:r w:rsidRPr="003D32FC">
        <w:rPr>
          <w:b/>
          <w:i/>
        </w:rPr>
        <w:t xml:space="preserve">: </w:t>
      </w:r>
      <w:r>
        <w:rPr>
          <w:b/>
          <w:i/>
        </w:rPr>
        <w:t>For</w:t>
      </w:r>
      <w:r w:rsidRPr="00455143">
        <w:rPr>
          <w:b/>
          <w:i/>
        </w:rPr>
        <w:t xml:space="preserve"> </w:t>
      </w:r>
      <w:r>
        <w:rPr>
          <w:b/>
          <w:i/>
        </w:rPr>
        <w:t>g</w:t>
      </w:r>
      <w:r w:rsidRPr="00455143">
        <w:rPr>
          <w:b/>
          <w:i/>
        </w:rPr>
        <w:t>roupcast option 2 with SL-HARQ feedback enabled</w:t>
      </w:r>
      <w:r>
        <w:rPr>
          <w:b/>
          <w:i/>
        </w:rPr>
        <w:t xml:space="preserve">, the following </w:t>
      </w:r>
      <w:r>
        <w:rPr>
          <w:rFonts w:hint="eastAsia"/>
          <w:b/>
          <w:i/>
          <w:lang w:eastAsia="zh-CN"/>
        </w:rPr>
        <w:t>new</w:t>
      </w:r>
      <w:r>
        <w:rPr>
          <w:b/>
          <w:i/>
        </w:rPr>
        <w:t xml:space="preserve"> option can</w:t>
      </w:r>
      <w:r w:rsidRPr="003D32FC">
        <w:rPr>
          <w:b/>
          <w:i/>
        </w:rPr>
        <w:t xml:space="preserve"> be considered for contention window adjustment.</w:t>
      </w:r>
    </w:p>
    <w:p w14:paraId="52DEA89C" w14:textId="77777777" w:rsidR="00B458EF" w:rsidRPr="0067260E" w:rsidRDefault="00B458EF" w:rsidP="00B458EF">
      <w:pPr>
        <w:pStyle w:val="a3"/>
        <w:numPr>
          <w:ilvl w:val="0"/>
          <w:numId w:val="4"/>
        </w:numPr>
        <w:adjustRightInd/>
        <w:snapToGrid/>
        <w:spacing w:after="0"/>
        <w:ind w:firstLineChars="0"/>
        <w:rPr>
          <w:b/>
          <w:i/>
          <w:color w:val="000000"/>
          <w:szCs w:val="20"/>
          <w:lang w:eastAsia="ko-KR"/>
        </w:rPr>
      </w:pPr>
      <w:r w:rsidRPr="0067260E">
        <w:rPr>
          <w:b/>
          <w:i/>
          <w:color w:val="000000"/>
          <w:szCs w:val="20"/>
          <w:lang w:eastAsia="ko-KR"/>
        </w:rPr>
        <w:t>If a</w:t>
      </w:r>
      <w:r>
        <w:rPr>
          <w:b/>
          <w:i/>
          <w:color w:val="000000"/>
          <w:szCs w:val="20"/>
          <w:lang w:eastAsia="zh-CN"/>
        </w:rPr>
        <w:t>ll</w:t>
      </w:r>
      <w:r w:rsidRPr="0067260E">
        <w:rPr>
          <w:b/>
          <w:i/>
          <w:color w:val="000000"/>
          <w:szCs w:val="20"/>
          <w:lang w:eastAsia="ko-KR"/>
        </w:rPr>
        <w:t xml:space="preserve"> </w:t>
      </w:r>
      <w:r w:rsidRPr="0067260E">
        <w:rPr>
          <w:b/>
          <w:i/>
          <w:color w:val="000000"/>
          <w:szCs w:val="20"/>
        </w:rPr>
        <w:t>‘</w:t>
      </w:r>
      <w:r w:rsidRPr="0067260E">
        <w:rPr>
          <w:b/>
          <w:i/>
          <w:color w:val="000000"/>
          <w:szCs w:val="20"/>
          <w:lang w:eastAsia="ko-KR"/>
        </w:rPr>
        <w:t>ACK</w:t>
      </w:r>
      <w:r w:rsidRPr="0067260E">
        <w:rPr>
          <w:b/>
          <w:i/>
          <w:color w:val="000000"/>
          <w:szCs w:val="20"/>
        </w:rPr>
        <w:t>’</w:t>
      </w:r>
      <w:r w:rsidRPr="0067260E">
        <w:rPr>
          <w:b/>
          <w:i/>
          <w:color w:val="000000"/>
          <w:szCs w:val="20"/>
          <w:lang w:eastAsia="ko-KR"/>
        </w:rPr>
        <w:t xml:space="preserve"> </w:t>
      </w:r>
      <w:r>
        <w:rPr>
          <w:b/>
          <w:i/>
          <w:color w:val="000000"/>
          <w:szCs w:val="20"/>
          <w:lang w:eastAsia="ko-KR"/>
        </w:rPr>
        <w:t>are</w:t>
      </w:r>
      <w:r w:rsidRPr="0067260E">
        <w:rPr>
          <w:b/>
          <w:i/>
          <w:color w:val="000000"/>
          <w:szCs w:val="20"/>
          <w:lang w:eastAsia="ko-KR"/>
        </w:rPr>
        <w:t xml:space="preserve"> received </w:t>
      </w:r>
      <w:r>
        <w:rPr>
          <w:b/>
          <w:i/>
          <w:color w:val="000000"/>
          <w:szCs w:val="20"/>
          <w:lang w:val="en-AU"/>
        </w:rPr>
        <w:t>for</w:t>
      </w:r>
      <w:r w:rsidRPr="0067260E">
        <w:rPr>
          <w:b/>
          <w:i/>
          <w:color w:val="000000"/>
          <w:szCs w:val="20"/>
          <w:lang w:eastAsia="ko-KR"/>
        </w:rPr>
        <w:t xml:space="preserve"> at least</w:t>
      </w:r>
      <w:r>
        <w:rPr>
          <w:b/>
          <w:i/>
          <w:color w:val="000000"/>
          <w:szCs w:val="20"/>
          <w:lang w:val="en-AU"/>
        </w:rPr>
        <w:t xml:space="preserve"> one </w:t>
      </w:r>
      <w:r>
        <w:rPr>
          <w:rFonts w:hint="eastAsia"/>
          <w:b/>
          <w:i/>
          <w:color w:val="000000"/>
          <w:szCs w:val="20"/>
          <w:lang w:val="en-AU" w:eastAsia="zh-CN"/>
        </w:rPr>
        <w:t>PSSCH</w:t>
      </w:r>
      <w:r>
        <w:rPr>
          <w:b/>
          <w:i/>
          <w:color w:val="000000"/>
          <w:szCs w:val="20"/>
          <w:lang w:val="en-AU"/>
        </w:rPr>
        <w:t xml:space="preserve"> transmission</w:t>
      </w:r>
      <w:r w:rsidRPr="0067260E">
        <w:rPr>
          <w:b/>
          <w:i/>
          <w:color w:val="000000"/>
          <w:szCs w:val="20"/>
          <w:lang w:val="en-AU"/>
        </w:rPr>
        <w:t xml:space="preserve"> within the latest </w:t>
      </w:r>
      <w:r w:rsidRPr="0067260E">
        <w:rPr>
          <w:b/>
          <w:i/>
          <w:color w:val="000000"/>
          <w:szCs w:val="20"/>
        </w:rPr>
        <w:t>SL reference duration</w:t>
      </w:r>
      <w:r w:rsidRPr="0067260E">
        <w:rPr>
          <w:b/>
          <w:i/>
          <w:color w:val="000000"/>
          <w:szCs w:val="20"/>
          <w:lang w:eastAsia="ko-KR"/>
        </w:rPr>
        <w:t xml:space="preserv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func>
              <m:funcPr>
                <m:ctrlPr>
                  <w:rPr>
                    <w:rFonts w:ascii="Cambria Math" w:eastAsia="MS PGothic" w:hAnsi="Cambria Math" w:cs="Calibri"/>
                    <w:b/>
                    <w:i/>
                    <w:color w:val="000000"/>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Pr>
          <w:rFonts w:hint="eastAsia"/>
          <w:b/>
          <w:i/>
          <w:color w:val="000000"/>
          <w:lang w:eastAsia="zh-CN"/>
        </w:rPr>
        <w:t xml:space="preserve"> </w:t>
      </w:r>
      <w:r>
        <w:rPr>
          <w:b/>
          <w:i/>
          <w:color w:val="000000"/>
          <w:szCs w:val="20"/>
          <w:lang w:eastAsia="ko-KR"/>
        </w:rPr>
        <w:t>for each priority class</w:t>
      </w:r>
      <m:oMath>
        <m:r>
          <m:rPr>
            <m:sty m:val="bi"/>
          </m:rPr>
          <w:rPr>
            <w:rFonts w:ascii="Cambria Math" w:hAnsi="Cambria Math"/>
            <w:color w:val="000000"/>
            <w:lang w:eastAsia="ko-KR"/>
          </w:rPr>
          <m:t>p</m:t>
        </m:r>
        <m:r>
          <m:rPr>
            <m:sty m:val="bi"/>
          </m:rPr>
          <w:rPr>
            <w:rFonts w:ascii="Cambria Math" w:hAnsi="Cambria Math" w:hint="eastAsia"/>
            <w:color w:val="000000"/>
          </w:rPr>
          <m:t>∈</m:t>
        </m:r>
        <m:d>
          <m:dPr>
            <m:begChr m:val="{"/>
            <m:endChr m:val="}"/>
            <m:ctrlPr>
              <w:rPr>
                <w:rFonts w:ascii="Cambria Math" w:eastAsia="MS PGothic" w:hAnsi="Cambria Math" w:cs="Calibri"/>
                <w:b/>
                <w:i/>
                <w:iCs/>
                <w:color w:val="000000"/>
              </w:rPr>
            </m:ctrlPr>
          </m:dPr>
          <m:e>
            <m:r>
              <m:rPr>
                <m:sty m:val="bi"/>
              </m:rPr>
              <w:rPr>
                <w:rFonts w:ascii="Cambria Math" w:hAnsi="Cambria Math"/>
                <w:color w:val="000000"/>
                <w:lang w:eastAsia="ko-KR"/>
              </w:rPr>
              <m:t>1,2,3,4</m:t>
            </m:r>
          </m:e>
        </m:d>
      </m:oMath>
      <w:r w:rsidRPr="0067260E">
        <w:rPr>
          <w:b/>
          <w:i/>
          <w:color w:val="000000"/>
          <w:szCs w:val="20"/>
          <w:lang w:eastAsia="ko-KR"/>
        </w:rPr>
        <w:t xml:space="preserve">; otherwise </w:t>
      </w:r>
      <m:oMath>
        <m:r>
          <m:rPr>
            <m:sty m:val="bi"/>
          </m:rPr>
          <w:rPr>
            <w:rFonts w:ascii="Cambria Math" w:hAnsi="Cambria Math"/>
            <w:color w:val="000000"/>
            <w:lang w:eastAsia="ko-KR"/>
          </w:rPr>
          <m:t>C</m:t>
        </m:r>
        <m:sSub>
          <m:sSubPr>
            <m:ctrlPr>
              <w:rPr>
                <w:rFonts w:ascii="Cambria Math" w:eastAsia="MS PGothic" w:hAnsi="Cambria Math" w:cs="Calibri"/>
                <w:b/>
                <w:i/>
                <w:color w:val="000000"/>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 </m:t>
        </m:r>
      </m:oMath>
      <w:r w:rsidRPr="0067260E">
        <w:rPr>
          <w:b/>
          <w:i/>
          <w:color w:val="000000"/>
          <w:szCs w:val="20"/>
          <w:lang w:eastAsia="ko-KR"/>
        </w:rPr>
        <w:t>is increased.</w:t>
      </w:r>
    </w:p>
    <w:p w14:paraId="59FC33EC" w14:textId="77777777" w:rsidR="002D0204" w:rsidRPr="00DF78E7" w:rsidRDefault="002D0204" w:rsidP="00B458EF">
      <w:pPr>
        <w:pStyle w:val="3GPPText"/>
        <w:rPr>
          <w:rFonts w:cs="Times New Roman"/>
          <w:b/>
          <w:i/>
          <w:sz w:val="22"/>
        </w:rPr>
      </w:pPr>
      <w:r w:rsidRPr="00DF78E7">
        <w:rPr>
          <w:rFonts w:cs="Times New Roman"/>
          <w:b/>
          <w:i/>
          <w:sz w:val="22"/>
        </w:rPr>
        <w:t xml:space="preserve">Proposal </w:t>
      </w:r>
      <w:r>
        <w:rPr>
          <w:rFonts w:cs="Times New Roman"/>
          <w:b/>
          <w:i/>
          <w:sz w:val="22"/>
        </w:rPr>
        <w:t>4</w:t>
      </w:r>
      <w:r w:rsidRPr="00DF78E7">
        <w:rPr>
          <w:rFonts w:cs="Times New Roman"/>
          <w:b/>
          <w:i/>
          <w:sz w:val="22"/>
        </w:rPr>
        <w:t>: Channel access procedures for semi-static channel occupan</w:t>
      </w:r>
      <w:r>
        <w:rPr>
          <w:rFonts w:cs="Times New Roman"/>
          <w:b/>
          <w:i/>
          <w:sz w:val="22"/>
        </w:rPr>
        <w:t>cy should be supported in SL-U.</w:t>
      </w:r>
    </w:p>
    <w:p w14:paraId="7C1CA81F" w14:textId="77777777" w:rsidR="002D0204" w:rsidRDefault="002D0204" w:rsidP="002D0204">
      <w:pPr>
        <w:pStyle w:val="3GPPText"/>
        <w:rPr>
          <w:rFonts w:cs="Times New Roman"/>
          <w:b/>
          <w:i/>
          <w:sz w:val="22"/>
        </w:rPr>
      </w:pPr>
      <w:r>
        <w:rPr>
          <w:rFonts w:cs="Times New Roman"/>
          <w:b/>
          <w:i/>
          <w:sz w:val="22"/>
        </w:rPr>
        <w:t>Proposal 5:</w:t>
      </w:r>
      <w:r w:rsidRPr="00F37864">
        <w:rPr>
          <w:rFonts w:cs="Times New Roman"/>
          <w:b/>
          <w:i/>
          <w:sz w:val="22"/>
        </w:rPr>
        <w:t xml:space="preserve"> Alt.2 should be supported as the bas</w:t>
      </w:r>
      <w:r>
        <w:rPr>
          <w:rFonts w:cs="Times New Roman"/>
          <w:b/>
          <w:i/>
          <w:sz w:val="22"/>
        </w:rPr>
        <w:t>e</w:t>
      </w:r>
      <w:r w:rsidRPr="00F37864">
        <w:rPr>
          <w:rFonts w:cs="Times New Roman"/>
          <w:b/>
          <w:i/>
          <w:sz w:val="22"/>
        </w:rPr>
        <w:t>line.</w:t>
      </w:r>
    </w:p>
    <w:p w14:paraId="726A9662" w14:textId="77777777" w:rsidR="002D0204" w:rsidRDefault="002D0204" w:rsidP="0080517E">
      <w:pPr>
        <w:pStyle w:val="3GPPText"/>
        <w:numPr>
          <w:ilvl w:val="0"/>
          <w:numId w:val="8"/>
        </w:numPr>
        <w:rPr>
          <w:rFonts w:cs="Times New Roman"/>
          <w:b/>
          <w:i/>
          <w:sz w:val="22"/>
        </w:rPr>
      </w:pPr>
      <w:r w:rsidRPr="00F37864">
        <w:rPr>
          <w:rFonts w:cs="Times New Roman"/>
          <w:b/>
          <w:i/>
          <w:sz w:val="22"/>
        </w:rPr>
        <w:t>Alt. 2: A responding SL UE can utilize a COT shared by a COT initiating UE when the responding SL UE is a target receiver of the COT initiating UE</w:t>
      </w:r>
      <w:r w:rsidRPr="00F37864">
        <w:rPr>
          <w:rFonts w:cs="Times New Roman" w:hint="eastAsia"/>
          <w:b/>
          <w:i/>
          <w:sz w:val="22"/>
        </w:rPr>
        <w:t>’</w:t>
      </w:r>
      <w:r w:rsidRPr="00F37864">
        <w:rPr>
          <w:rFonts w:cs="Times New Roman"/>
          <w:b/>
          <w:i/>
          <w:sz w:val="22"/>
        </w:rPr>
        <w:t>s transmission in the COT.</w:t>
      </w:r>
    </w:p>
    <w:p w14:paraId="7E947B6E" w14:textId="77777777" w:rsidR="00F94D28" w:rsidRPr="00454881" w:rsidRDefault="00F94D28" w:rsidP="00F94D28">
      <w:pPr>
        <w:pStyle w:val="3GPPText"/>
        <w:rPr>
          <w:rFonts w:cs="Times New Roman"/>
          <w:b/>
          <w:i/>
          <w:sz w:val="22"/>
        </w:rPr>
      </w:pPr>
      <w:r>
        <w:rPr>
          <w:rFonts w:cs="Times New Roman"/>
          <w:b/>
          <w:i/>
          <w:sz w:val="22"/>
        </w:rPr>
        <w:lastRenderedPageBreak/>
        <w:t xml:space="preserve">Proposal 6: </w:t>
      </w:r>
      <w:r>
        <w:rPr>
          <w:rFonts w:cs="Times New Roman" w:hint="eastAsia"/>
          <w:b/>
          <w:i/>
          <w:sz w:val="22"/>
        </w:rPr>
        <w:t>E</w:t>
      </w:r>
      <w:r>
        <w:rPr>
          <w:rFonts w:cs="Times New Roman"/>
          <w:b/>
          <w:i/>
          <w:sz w:val="22"/>
        </w:rPr>
        <w:t>xcept for</w:t>
      </w:r>
      <w:r w:rsidRPr="00F06F53">
        <w:rPr>
          <w:rFonts w:cs="Times New Roman"/>
          <w:b/>
          <w:i/>
          <w:sz w:val="22"/>
        </w:rPr>
        <w:t xml:space="preserve"> </w:t>
      </w:r>
      <w:r>
        <w:rPr>
          <w:rFonts w:cs="Times New Roman"/>
          <w:b/>
          <w:i/>
          <w:sz w:val="22"/>
        </w:rPr>
        <w:t xml:space="preserve">the </w:t>
      </w:r>
      <w:r w:rsidRPr="00F06F53">
        <w:rPr>
          <w:rFonts w:cs="Times New Roman"/>
          <w:b/>
          <w:i/>
          <w:sz w:val="22"/>
        </w:rPr>
        <w:t>COT initiating UE</w:t>
      </w:r>
      <w:r>
        <w:rPr>
          <w:rFonts w:cs="Times New Roman" w:hint="eastAsia"/>
          <w:b/>
          <w:i/>
          <w:sz w:val="22"/>
        </w:rPr>
        <w:t>,</w:t>
      </w:r>
      <w:r>
        <w:rPr>
          <w:rFonts w:cs="Times New Roman"/>
          <w:b/>
          <w:i/>
          <w:sz w:val="22"/>
        </w:rPr>
        <w:t xml:space="preserve"> </w:t>
      </w:r>
      <w:r>
        <w:rPr>
          <w:rFonts w:cs="Times New Roman" w:hint="eastAsia"/>
          <w:b/>
          <w:i/>
          <w:sz w:val="22"/>
        </w:rPr>
        <w:t>t</w:t>
      </w:r>
      <w:r>
        <w:rPr>
          <w:rFonts w:cs="Times New Roman"/>
          <w:b/>
          <w:i/>
          <w:sz w:val="22"/>
        </w:rPr>
        <w:t>he target receiver of</w:t>
      </w:r>
      <w:r w:rsidRPr="00F37864">
        <w:rPr>
          <w:rFonts w:cs="Times New Roman"/>
          <w:b/>
          <w:i/>
          <w:sz w:val="22"/>
        </w:rPr>
        <w:t xml:space="preserve"> the responding UE’s </w:t>
      </w:r>
      <w:r>
        <w:rPr>
          <w:rFonts w:cs="Times New Roman"/>
          <w:b/>
          <w:i/>
          <w:sz w:val="22"/>
        </w:rPr>
        <w:t xml:space="preserve">PSFCH </w:t>
      </w:r>
      <w:r w:rsidRPr="00F37864">
        <w:rPr>
          <w:rFonts w:cs="Times New Roman"/>
          <w:b/>
          <w:i/>
          <w:sz w:val="22"/>
        </w:rPr>
        <w:t>transmission</w:t>
      </w:r>
      <w:r>
        <w:rPr>
          <w:rFonts w:cs="Times New Roman"/>
          <w:b/>
          <w:i/>
          <w:sz w:val="22"/>
        </w:rPr>
        <w:t xml:space="preserve">s can be other UEs </w:t>
      </w:r>
    </w:p>
    <w:p w14:paraId="23A72D9C" w14:textId="77777777" w:rsidR="002D0204" w:rsidRPr="00C41D1E" w:rsidRDefault="002D0204" w:rsidP="002D0204">
      <w:pPr>
        <w:pStyle w:val="3GPPText"/>
        <w:rPr>
          <w:rFonts w:cs="Times New Roman"/>
          <w:b/>
          <w:i/>
          <w:sz w:val="22"/>
        </w:rPr>
      </w:pPr>
      <w:r w:rsidRPr="00DF78E7">
        <w:rPr>
          <w:rFonts w:cs="Times New Roman"/>
          <w:b/>
          <w:i/>
          <w:sz w:val="22"/>
        </w:rPr>
        <w:t xml:space="preserve">Proposal </w:t>
      </w:r>
      <w:r>
        <w:rPr>
          <w:rFonts w:cs="Times New Roman"/>
          <w:b/>
          <w:i/>
          <w:sz w:val="22"/>
        </w:rPr>
        <w:t>7</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7BF36AB5" w14:textId="77777777" w:rsidR="002D0204" w:rsidRDefault="002D0204" w:rsidP="002D0204">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1314CAF9" w14:textId="77777777" w:rsidR="002D0204" w:rsidRDefault="002D0204" w:rsidP="002D0204">
      <w:pPr>
        <w:rPr>
          <w:b/>
          <w:i/>
        </w:rPr>
      </w:pPr>
      <w:r w:rsidRPr="00A7275A">
        <w:rPr>
          <w:b/>
          <w:i/>
        </w:rPr>
        <w:t xml:space="preserve">Proposal </w:t>
      </w:r>
      <w:r>
        <w:rPr>
          <w:b/>
          <w:i/>
        </w:rPr>
        <w:t>8</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1CFFEEE1" w14:textId="77777777" w:rsidR="002D0204" w:rsidRPr="00001378" w:rsidRDefault="002D0204" w:rsidP="002D0204">
      <w:pPr>
        <w:rPr>
          <w:b/>
          <w:i/>
        </w:rPr>
      </w:pPr>
      <w:r w:rsidRPr="00001378">
        <w:rPr>
          <w:b/>
          <w:i/>
        </w:rPr>
        <w:t>P</w:t>
      </w:r>
      <w:r w:rsidRPr="00001378">
        <w:rPr>
          <w:rFonts w:hint="eastAsia"/>
          <w:b/>
          <w:i/>
        </w:rPr>
        <w:t>roposal</w:t>
      </w:r>
      <w:r w:rsidRPr="00001378">
        <w:rPr>
          <w:b/>
          <w:i/>
        </w:rPr>
        <w:t xml:space="preserve"> </w:t>
      </w:r>
      <w:r>
        <w:rPr>
          <w:b/>
          <w:i/>
        </w:rPr>
        <w:t>9</w:t>
      </w:r>
      <w:r>
        <w:rPr>
          <w:rFonts w:hint="eastAsia"/>
          <w:b/>
          <w:i/>
        </w:rPr>
        <w:t>:</w:t>
      </w:r>
      <w:r>
        <w:rPr>
          <w:b/>
          <w:i/>
        </w:rPr>
        <w:t xml:space="preserve"> </w:t>
      </w:r>
      <w:r w:rsidRPr="00AA4595">
        <w:rPr>
          <w:rFonts w:hint="eastAsia"/>
          <w:b/>
          <w:i/>
        </w:rPr>
        <w:t>COT</w:t>
      </w:r>
      <w:r w:rsidRPr="00AA4595">
        <w:rPr>
          <w:b/>
          <w:i/>
        </w:rPr>
        <w:t xml:space="preserve"> </w:t>
      </w:r>
      <w:r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418500A2" w14:textId="77777777" w:rsidR="002D0204" w:rsidRPr="00DF78E7" w:rsidRDefault="002D0204" w:rsidP="002D0204">
      <w:pPr>
        <w:rPr>
          <w:b/>
          <w:i/>
          <w:lang w:eastAsia="zh-CN"/>
        </w:rPr>
      </w:pPr>
      <w:r w:rsidRPr="00DF78E7">
        <w:rPr>
          <w:b/>
          <w:i/>
        </w:rPr>
        <w:t xml:space="preserve">Proposal </w:t>
      </w:r>
      <w:r>
        <w:rPr>
          <w:b/>
          <w:i/>
        </w:rPr>
        <w:t>10</w:t>
      </w:r>
      <w:r w:rsidRPr="00DF78E7">
        <w:rPr>
          <w:b/>
          <w:i/>
        </w:rPr>
        <w:t xml:space="preserve">: </w:t>
      </w:r>
      <w:r w:rsidRPr="00D770D0">
        <w:rPr>
          <w:b/>
          <w:i/>
        </w:rPr>
        <w:t xml:space="preserve">A single CPE starting position </w:t>
      </w:r>
      <w:bookmarkStart w:id="5" w:name="_GoBack"/>
      <w:bookmarkEnd w:id="5"/>
      <w:r>
        <w:rPr>
          <w:b/>
          <w:i/>
        </w:rPr>
        <w:t>should be</w:t>
      </w:r>
      <w:r w:rsidRPr="00D770D0">
        <w:rPr>
          <w:b/>
          <w:i/>
        </w:rPr>
        <w:t xml:space="preserve"> supported</w:t>
      </w:r>
      <w:r>
        <w:rPr>
          <w:b/>
          <w:i/>
        </w:rPr>
        <w:t xml:space="preserve"> in SL-U</w:t>
      </w:r>
      <w:r w:rsidRPr="00DF78E7">
        <w:rPr>
          <w:b/>
          <w:i/>
        </w:rPr>
        <w:t>.</w:t>
      </w:r>
    </w:p>
    <w:p w14:paraId="023E869D" w14:textId="77777777" w:rsidR="002D0204" w:rsidRDefault="002D0204" w:rsidP="002D0204">
      <w:pPr>
        <w:rPr>
          <w:b/>
          <w:i/>
        </w:rPr>
      </w:pPr>
      <w:r w:rsidRPr="003D32FC">
        <w:rPr>
          <w:b/>
          <w:i/>
        </w:rPr>
        <w:t>Pr</w:t>
      </w:r>
      <w:r w:rsidRPr="00490D5E">
        <w:rPr>
          <w:b/>
          <w:i/>
        </w:rPr>
        <w:t xml:space="preserve">oposal </w:t>
      </w:r>
      <w:r>
        <w:rPr>
          <w:b/>
          <w:i/>
        </w:rPr>
        <w:t>11</w:t>
      </w:r>
      <w:r w:rsidRPr="00490D5E">
        <w:rPr>
          <w:b/>
          <w:i/>
        </w:rPr>
        <w:t>:</w:t>
      </w:r>
      <w:r w:rsidRPr="00490D5E">
        <w:rPr>
          <w:rFonts w:hint="eastAsia"/>
          <w:b/>
          <w:i/>
        </w:rPr>
        <w:t xml:space="preserve"> </w:t>
      </w:r>
      <w:r w:rsidRPr="00490D5E">
        <w:rPr>
          <w:b/>
          <w:i/>
        </w:rPr>
        <w:t>When L1 reports a subset of candidate resources for MCSt, L1</w:t>
      </w:r>
      <w:r w:rsidRPr="00490D5E">
        <w:rPr>
          <w:rFonts w:hint="eastAsia"/>
          <w:b/>
          <w:i/>
          <w:lang w:eastAsia="zh-CN"/>
        </w:rPr>
        <w:t>should</w:t>
      </w:r>
      <w:r w:rsidRPr="00490D5E">
        <w:rPr>
          <w:b/>
          <w:i/>
        </w:rPr>
        <w:t xml:space="preserve"> report consecutive single-slot candidate resources in S</w:t>
      </w:r>
      <w:r w:rsidRPr="00490D5E">
        <w:rPr>
          <w:b/>
          <w:i/>
          <w:vertAlign w:val="subscript"/>
        </w:rPr>
        <w:t>A</w:t>
      </w:r>
      <w:r w:rsidRPr="00490D5E">
        <w:rPr>
          <w:rFonts w:hint="eastAsia"/>
          <w:b/>
          <w:i/>
          <w:lang w:eastAsia="zh-CN"/>
        </w:rPr>
        <w:t>.</w:t>
      </w:r>
    </w:p>
    <w:p w14:paraId="144F81D2" w14:textId="77777777" w:rsidR="002D0204" w:rsidRDefault="002D0204" w:rsidP="002D0204">
      <w:pPr>
        <w:rPr>
          <w:b/>
          <w:i/>
        </w:rPr>
      </w:pPr>
      <w:r w:rsidRPr="003D32FC">
        <w:rPr>
          <w:b/>
          <w:i/>
        </w:rPr>
        <w:t xml:space="preserve">Proposal </w:t>
      </w:r>
      <w:r>
        <w:rPr>
          <w:b/>
          <w:i/>
        </w:rPr>
        <w:t>12</w:t>
      </w:r>
      <w:r w:rsidRPr="003D32FC">
        <w:rPr>
          <w:b/>
          <w:i/>
        </w:rPr>
        <w:t>:</w:t>
      </w:r>
      <w:r w:rsidRPr="00490D5E">
        <w:rPr>
          <w:rFonts w:hint="eastAsia"/>
        </w:rPr>
        <w:t xml:space="preserve"> </w:t>
      </w:r>
      <w:r w:rsidRPr="00490D5E">
        <w:rPr>
          <w:b/>
          <w:i/>
        </w:rPr>
        <w:t>When L1 is triggered for reporting a subset of candidate resources for MCSt,</w:t>
      </w:r>
      <w:r>
        <w:rPr>
          <w:b/>
          <w:i/>
        </w:rPr>
        <w:t xml:space="preserve"> </w:t>
      </w:r>
      <w:r w:rsidRPr="00490D5E">
        <w:rPr>
          <w:b/>
          <w:i/>
        </w:rPr>
        <w:t>one</w:t>
      </w:r>
      <w:r>
        <w:rPr>
          <w:b/>
          <w:i/>
        </w:rPr>
        <w:t xml:space="preserve"> set</w:t>
      </w:r>
      <w:r w:rsidRPr="00490D5E">
        <w:rPr>
          <w:b/>
          <w:i/>
        </w:rPr>
        <w:t xml:space="preserve"> of parameters </w:t>
      </w:r>
      <w:r>
        <w:rPr>
          <w:rFonts w:hint="eastAsia"/>
          <w:b/>
          <w:i/>
          <w:lang w:eastAsia="zh-CN"/>
        </w:rPr>
        <w:t>should</w:t>
      </w:r>
      <w:r>
        <w:rPr>
          <w:b/>
          <w:i/>
        </w:rPr>
        <w:t xml:space="preserve"> </w:t>
      </w:r>
      <w:r>
        <w:rPr>
          <w:rFonts w:hint="eastAsia"/>
          <w:b/>
          <w:i/>
          <w:lang w:eastAsia="zh-CN"/>
        </w:rPr>
        <w:t>be</w:t>
      </w:r>
      <w:r w:rsidRPr="00490D5E">
        <w:rPr>
          <w:b/>
          <w:i/>
        </w:rPr>
        <w:t xml:space="preserve"> provided for the resource selection procedure in L1</w:t>
      </w:r>
      <w:r>
        <w:rPr>
          <w:b/>
          <w:i/>
        </w:rPr>
        <w:t>.</w:t>
      </w:r>
    </w:p>
    <w:p w14:paraId="49341E58" w14:textId="77777777" w:rsidR="002D0204" w:rsidRPr="00490D5E" w:rsidRDefault="002D0204" w:rsidP="002D0204">
      <w:pPr>
        <w:rPr>
          <w:b/>
          <w:i/>
        </w:rPr>
      </w:pPr>
      <w:r w:rsidRPr="003D32FC">
        <w:rPr>
          <w:b/>
          <w:i/>
        </w:rPr>
        <w:t>Pr</w:t>
      </w:r>
      <w:r w:rsidRPr="00490D5E">
        <w:rPr>
          <w:b/>
          <w:i/>
        </w:rPr>
        <w:t xml:space="preserve">oposal </w:t>
      </w:r>
      <w:r>
        <w:rPr>
          <w:b/>
          <w:i/>
        </w:rPr>
        <w:t>13</w:t>
      </w:r>
      <w:r w:rsidRPr="00490D5E">
        <w:rPr>
          <w:b/>
          <w:i/>
        </w:rPr>
        <w:t>:</w:t>
      </w:r>
      <w:r w:rsidRPr="00490D5E">
        <w:rPr>
          <w:rFonts w:hint="eastAsia"/>
          <w:b/>
          <w:i/>
        </w:rPr>
        <w:t xml:space="preserve"> </w:t>
      </w:r>
      <w:r>
        <w:rPr>
          <w:b/>
          <w:i/>
        </w:rPr>
        <w:t>T</w:t>
      </w:r>
      <w:r w:rsidRPr="00490D5E">
        <w:rPr>
          <w:b/>
          <w:i/>
        </w:rPr>
        <w:t>he consecutive single-slot candidate resources can</w:t>
      </w:r>
      <w:r>
        <w:rPr>
          <w:b/>
          <w:i/>
        </w:rPr>
        <w:t>not</w:t>
      </w:r>
      <w:r w:rsidRPr="00490D5E">
        <w:rPr>
          <w:b/>
          <w:i/>
        </w:rPr>
        <w:t xml:space="preserve"> have different </w:t>
      </w:r>
      <m:oMath>
        <m:sSub>
          <m:sSubPr>
            <m:ctrlPr>
              <w:rPr>
                <w:rFonts w:ascii="Cambria Math" w:hAnsi="Cambria Math"/>
                <w:b/>
                <w:i/>
              </w:rPr>
            </m:ctrlPr>
          </m:sSubPr>
          <m:e>
            <m:r>
              <m:rPr>
                <m:sty m:val="bi"/>
              </m:rPr>
              <w:rPr>
                <w:rFonts w:ascii="Cambria Math" w:hAnsi="Cambria Math"/>
              </w:rPr>
              <m:t>L</m:t>
            </m:r>
          </m:e>
          <m:sub>
            <m:r>
              <m:rPr>
                <m:nor/>
              </m:rPr>
              <w:rPr>
                <w:b/>
                <w:i/>
              </w:rPr>
              <m:t>subCH</m:t>
            </m:r>
          </m:sub>
        </m:sSub>
      </m:oMath>
      <w:r w:rsidRPr="00490D5E">
        <w:rPr>
          <w:b/>
          <w:i/>
        </w:rPr>
        <w:t xml:space="preserve"> sizes</w:t>
      </w:r>
      <w:r>
        <w:rPr>
          <w:b/>
          <w:i/>
        </w:rPr>
        <w:t>.</w:t>
      </w:r>
    </w:p>
    <w:p w14:paraId="6E5B3097" w14:textId="77777777" w:rsidR="00CA576A" w:rsidRPr="00DF78E7" w:rsidRDefault="00CA576A" w:rsidP="00CA576A">
      <w:pPr>
        <w:rPr>
          <w:b/>
          <w:bCs/>
          <w:i/>
        </w:rPr>
      </w:pPr>
    </w:p>
    <w:p w14:paraId="3B640659" w14:textId="77777777" w:rsidR="00CA576A" w:rsidRPr="00DF78E7" w:rsidRDefault="00CA576A" w:rsidP="00CA576A">
      <w:pPr>
        <w:pStyle w:val="1"/>
        <w:rPr>
          <w:lang w:eastAsia="zh-CN"/>
        </w:rPr>
      </w:pPr>
      <w:r w:rsidRPr="00DF78E7">
        <w:rPr>
          <w:lang w:eastAsia="zh-CN"/>
        </w:rPr>
        <w:t>References</w:t>
      </w:r>
    </w:p>
    <w:p w14:paraId="45A00358" w14:textId="12952AAE"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w:t>
      </w:r>
      <w:r w:rsidR="00E72C2D">
        <w:rPr>
          <w:rFonts w:hint="eastAsia"/>
          <w:szCs w:val="20"/>
          <w:lang w:eastAsia="zh-CN"/>
        </w:rPr>
        <w:t>938</w:t>
      </w:r>
      <w:r w:rsidR="003F3DAD" w:rsidRPr="003F3DAD">
        <w:rPr>
          <w:szCs w:val="20"/>
        </w:rPr>
        <w:t>, “WID revision: NR sidelink evolution”, RAN #9</w:t>
      </w:r>
      <w:r w:rsidR="00E72C2D">
        <w:rPr>
          <w:rFonts w:hint="eastAsia"/>
          <w:szCs w:val="20"/>
          <w:lang w:eastAsia="zh-CN"/>
        </w:rPr>
        <w:t>7-e</w:t>
      </w:r>
      <w:r w:rsidR="003F3DAD">
        <w:rPr>
          <w:rFonts w:hint="eastAsia"/>
          <w:szCs w:val="20"/>
        </w:rPr>
        <w:t xml:space="preserve"> </w:t>
      </w:r>
    </w:p>
    <w:p w14:paraId="25A42D35" w14:textId="4EAE27BA"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sidR="00E72C2D">
        <w:rPr>
          <w:rFonts w:hint="eastAsia"/>
          <w:szCs w:val="20"/>
          <w:lang w:eastAsia="zh-CN"/>
        </w:rPr>
        <w:t>10</w:t>
      </w:r>
      <w:r w:rsidR="00A35CA5">
        <w:rPr>
          <w:rFonts w:hint="eastAsia"/>
          <w:szCs w:val="20"/>
          <w:lang w:eastAsia="zh-CN"/>
        </w:rPr>
        <w:t>b</w:t>
      </w:r>
      <w:r w:rsidRPr="003D32FC">
        <w:rPr>
          <w:szCs w:val="20"/>
        </w:rPr>
        <w:t>-e</w:t>
      </w:r>
    </w:p>
    <w:p w14:paraId="74C333B5" w14:textId="61560CF5" w:rsidR="0065495E" w:rsidRDefault="0094516B" w:rsidP="0094516B">
      <w:pPr>
        <w:pStyle w:val="References"/>
      </w:pPr>
      <w:r w:rsidRPr="0094516B">
        <w:rPr>
          <w:szCs w:val="20"/>
        </w:rPr>
        <w:t>R1-220</w:t>
      </w:r>
      <w:r w:rsidR="00A35CA5">
        <w:rPr>
          <w:rFonts w:hint="eastAsia"/>
          <w:szCs w:val="20"/>
          <w:lang w:eastAsia="zh-CN"/>
        </w:rPr>
        <w:t>8554</w:t>
      </w:r>
      <w:r w:rsidR="00ED009E">
        <w:t>, “</w:t>
      </w:r>
      <w:r w:rsidR="00ED009E" w:rsidRPr="00ED009E">
        <w:t>Discussion on channel access mechanism of sidelink on unlicensed spectrum</w:t>
      </w:r>
      <w:r w:rsidR="00ED009E">
        <w:t>”.</w:t>
      </w:r>
    </w:p>
    <w:p w14:paraId="16120F0F" w14:textId="77777777" w:rsidR="00E36A90" w:rsidRPr="00DF78E7" w:rsidRDefault="00E36A90" w:rsidP="00BB1F09">
      <w:pPr>
        <w:rPr>
          <w:b/>
          <w:bCs/>
          <w:i/>
        </w:rPr>
      </w:pPr>
    </w:p>
    <w:p w14:paraId="10FAC8AD" w14:textId="3836D8A3" w:rsidR="00734D8C" w:rsidRPr="00DF78E7" w:rsidRDefault="00734D8C" w:rsidP="00BB1F09">
      <w:pPr>
        <w:rPr>
          <w:lang w:val="en-GB" w:eastAsia="zh-CN"/>
        </w:rPr>
      </w:pPr>
    </w:p>
    <w:sectPr w:rsidR="00734D8C" w:rsidRPr="00DF78E7"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5D427" w14:textId="77777777" w:rsidR="005F76B9" w:rsidRDefault="005F76B9" w:rsidP="00465862">
      <w:pPr>
        <w:spacing w:after="0"/>
      </w:pPr>
      <w:r>
        <w:separator/>
      </w:r>
    </w:p>
  </w:endnote>
  <w:endnote w:type="continuationSeparator" w:id="0">
    <w:p w14:paraId="0BE3C735" w14:textId="77777777" w:rsidR="005F76B9" w:rsidRDefault="005F76B9"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C5C1D" w14:textId="77777777" w:rsidR="005F76B9" w:rsidRDefault="005F76B9" w:rsidP="00465862">
      <w:pPr>
        <w:spacing w:after="0"/>
      </w:pPr>
      <w:r>
        <w:separator/>
      </w:r>
    </w:p>
  </w:footnote>
  <w:footnote w:type="continuationSeparator" w:id="0">
    <w:p w14:paraId="0F04E346" w14:textId="77777777" w:rsidR="005F76B9" w:rsidRDefault="005F76B9"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DB286A"/>
    <w:multiLevelType w:val="hybridMultilevel"/>
    <w:tmpl w:val="C32E39C4"/>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4"/>
  </w:num>
  <w:num w:numId="4">
    <w:abstractNumId w:val="2"/>
  </w:num>
  <w:num w:numId="5">
    <w:abstractNumId w:val="0"/>
  </w:num>
  <w:num w:numId="6">
    <w:abstractNumId w:val="6"/>
  </w:num>
  <w:num w:numId="7">
    <w:abstractNumId w:val="3"/>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2AAF"/>
    <w:rsid w:val="000656DB"/>
    <w:rsid w:val="000673D3"/>
    <w:rsid w:val="00071E02"/>
    <w:rsid w:val="00075E79"/>
    <w:rsid w:val="000806E7"/>
    <w:rsid w:val="00083F0E"/>
    <w:rsid w:val="00087B67"/>
    <w:rsid w:val="000908A9"/>
    <w:rsid w:val="000919FF"/>
    <w:rsid w:val="00092728"/>
    <w:rsid w:val="000958BC"/>
    <w:rsid w:val="000A1496"/>
    <w:rsid w:val="000A2045"/>
    <w:rsid w:val="000A4076"/>
    <w:rsid w:val="000A4E17"/>
    <w:rsid w:val="000A73D9"/>
    <w:rsid w:val="000B5BAF"/>
    <w:rsid w:val="000C5F26"/>
    <w:rsid w:val="000D4DEC"/>
    <w:rsid w:val="000D55CA"/>
    <w:rsid w:val="000E0349"/>
    <w:rsid w:val="000E56BC"/>
    <w:rsid w:val="000E5D1C"/>
    <w:rsid w:val="000E6445"/>
    <w:rsid w:val="000F1853"/>
    <w:rsid w:val="00101C77"/>
    <w:rsid w:val="001064E5"/>
    <w:rsid w:val="00106B47"/>
    <w:rsid w:val="00106B59"/>
    <w:rsid w:val="001170DE"/>
    <w:rsid w:val="00122DC2"/>
    <w:rsid w:val="001235CC"/>
    <w:rsid w:val="0012565B"/>
    <w:rsid w:val="00126D48"/>
    <w:rsid w:val="00127079"/>
    <w:rsid w:val="00134C13"/>
    <w:rsid w:val="00150B9A"/>
    <w:rsid w:val="00154C2F"/>
    <w:rsid w:val="00157DD7"/>
    <w:rsid w:val="00157DD8"/>
    <w:rsid w:val="00164638"/>
    <w:rsid w:val="00166CA0"/>
    <w:rsid w:val="00171EDC"/>
    <w:rsid w:val="00177435"/>
    <w:rsid w:val="00180C0C"/>
    <w:rsid w:val="0018468C"/>
    <w:rsid w:val="00190B17"/>
    <w:rsid w:val="001915AE"/>
    <w:rsid w:val="00192C63"/>
    <w:rsid w:val="001A7024"/>
    <w:rsid w:val="001B3B51"/>
    <w:rsid w:val="001B4C22"/>
    <w:rsid w:val="001C5E2D"/>
    <w:rsid w:val="001C615E"/>
    <w:rsid w:val="001D0F1D"/>
    <w:rsid w:val="001D29AA"/>
    <w:rsid w:val="001D3B9A"/>
    <w:rsid w:val="001D6EDE"/>
    <w:rsid w:val="001E0270"/>
    <w:rsid w:val="001E17CE"/>
    <w:rsid w:val="001E379C"/>
    <w:rsid w:val="001E613B"/>
    <w:rsid w:val="001F0B7B"/>
    <w:rsid w:val="001F0F5A"/>
    <w:rsid w:val="001F66B1"/>
    <w:rsid w:val="00201CAE"/>
    <w:rsid w:val="00203092"/>
    <w:rsid w:val="00203B79"/>
    <w:rsid w:val="00206CE9"/>
    <w:rsid w:val="0020760E"/>
    <w:rsid w:val="0021055E"/>
    <w:rsid w:val="00220B9B"/>
    <w:rsid w:val="00224F1C"/>
    <w:rsid w:val="00225E47"/>
    <w:rsid w:val="0023608F"/>
    <w:rsid w:val="0023684A"/>
    <w:rsid w:val="0024296A"/>
    <w:rsid w:val="00244709"/>
    <w:rsid w:val="00247E62"/>
    <w:rsid w:val="0025103D"/>
    <w:rsid w:val="00254646"/>
    <w:rsid w:val="00257E88"/>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A2921"/>
    <w:rsid w:val="002A552E"/>
    <w:rsid w:val="002A62A6"/>
    <w:rsid w:val="002B0A77"/>
    <w:rsid w:val="002B211A"/>
    <w:rsid w:val="002B78FD"/>
    <w:rsid w:val="002B7BCD"/>
    <w:rsid w:val="002C56E4"/>
    <w:rsid w:val="002D0204"/>
    <w:rsid w:val="002D6639"/>
    <w:rsid w:val="002E1DD9"/>
    <w:rsid w:val="002E3DD3"/>
    <w:rsid w:val="002E4AB2"/>
    <w:rsid w:val="002F0F54"/>
    <w:rsid w:val="002F2A19"/>
    <w:rsid w:val="002F7368"/>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7FF0"/>
    <w:rsid w:val="00351C05"/>
    <w:rsid w:val="00353DC3"/>
    <w:rsid w:val="003551D0"/>
    <w:rsid w:val="00355F71"/>
    <w:rsid w:val="00362B27"/>
    <w:rsid w:val="00367230"/>
    <w:rsid w:val="00380C7F"/>
    <w:rsid w:val="00381F07"/>
    <w:rsid w:val="003941AE"/>
    <w:rsid w:val="003944A7"/>
    <w:rsid w:val="003A1648"/>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2445"/>
    <w:rsid w:val="004035C7"/>
    <w:rsid w:val="00404AE7"/>
    <w:rsid w:val="00406D4A"/>
    <w:rsid w:val="004153DC"/>
    <w:rsid w:val="004175A4"/>
    <w:rsid w:val="00417867"/>
    <w:rsid w:val="00417BBD"/>
    <w:rsid w:val="00422048"/>
    <w:rsid w:val="00422EDD"/>
    <w:rsid w:val="00425CDB"/>
    <w:rsid w:val="004317F2"/>
    <w:rsid w:val="004330E5"/>
    <w:rsid w:val="0043318C"/>
    <w:rsid w:val="00436696"/>
    <w:rsid w:val="00436AB5"/>
    <w:rsid w:val="0044677C"/>
    <w:rsid w:val="00446F5D"/>
    <w:rsid w:val="00450091"/>
    <w:rsid w:val="0045062B"/>
    <w:rsid w:val="004514B4"/>
    <w:rsid w:val="00452D1F"/>
    <w:rsid w:val="00454881"/>
    <w:rsid w:val="00455143"/>
    <w:rsid w:val="00455894"/>
    <w:rsid w:val="0045709F"/>
    <w:rsid w:val="0046299F"/>
    <w:rsid w:val="00464FF2"/>
    <w:rsid w:val="00465862"/>
    <w:rsid w:val="00465E27"/>
    <w:rsid w:val="00467B3F"/>
    <w:rsid w:val="00475952"/>
    <w:rsid w:val="004760F0"/>
    <w:rsid w:val="00476B51"/>
    <w:rsid w:val="00476C37"/>
    <w:rsid w:val="004826BB"/>
    <w:rsid w:val="00483B24"/>
    <w:rsid w:val="004853FC"/>
    <w:rsid w:val="00485DC6"/>
    <w:rsid w:val="00485F88"/>
    <w:rsid w:val="00487601"/>
    <w:rsid w:val="00490D5E"/>
    <w:rsid w:val="004920A4"/>
    <w:rsid w:val="00492769"/>
    <w:rsid w:val="00495297"/>
    <w:rsid w:val="0049737F"/>
    <w:rsid w:val="004A2FED"/>
    <w:rsid w:val="004A437C"/>
    <w:rsid w:val="004B28DD"/>
    <w:rsid w:val="004B478B"/>
    <w:rsid w:val="004B4C31"/>
    <w:rsid w:val="004B5C25"/>
    <w:rsid w:val="004B6988"/>
    <w:rsid w:val="004C4BD2"/>
    <w:rsid w:val="004C572D"/>
    <w:rsid w:val="004C5D37"/>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4F5E93"/>
    <w:rsid w:val="00503327"/>
    <w:rsid w:val="00512532"/>
    <w:rsid w:val="00512569"/>
    <w:rsid w:val="005177A7"/>
    <w:rsid w:val="00522A9C"/>
    <w:rsid w:val="00524B31"/>
    <w:rsid w:val="00524FED"/>
    <w:rsid w:val="005253C8"/>
    <w:rsid w:val="0053166F"/>
    <w:rsid w:val="005325B5"/>
    <w:rsid w:val="00544C5E"/>
    <w:rsid w:val="00545F05"/>
    <w:rsid w:val="00545FC1"/>
    <w:rsid w:val="0054712F"/>
    <w:rsid w:val="0055627D"/>
    <w:rsid w:val="00557B77"/>
    <w:rsid w:val="00561231"/>
    <w:rsid w:val="00561304"/>
    <w:rsid w:val="00566503"/>
    <w:rsid w:val="005669EE"/>
    <w:rsid w:val="00570527"/>
    <w:rsid w:val="00570B56"/>
    <w:rsid w:val="00570DB5"/>
    <w:rsid w:val="00571704"/>
    <w:rsid w:val="005810BA"/>
    <w:rsid w:val="00587A63"/>
    <w:rsid w:val="005920B5"/>
    <w:rsid w:val="00592C32"/>
    <w:rsid w:val="00595F55"/>
    <w:rsid w:val="005A17B0"/>
    <w:rsid w:val="005A30C3"/>
    <w:rsid w:val="005A4016"/>
    <w:rsid w:val="005A5495"/>
    <w:rsid w:val="005A597B"/>
    <w:rsid w:val="005A769E"/>
    <w:rsid w:val="005A7F86"/>
    <w:rsid w:val="005B2AE8"/>
    <w:rsid w:val="005C1E49"/>
    <w:rsid w:val="005C545C"/>
    <w:rsid w:val="005C70DD"/>
    <w:rsid w:val="005D0396"/>
    <w:rsid w:val="005D2B1A"/>
    <w:rsid w:val="005D76C7"/>
    <w:rsid w:val="005E116D"/>
    <w:rsid w:val="005E2DFE"/>
    <w:rsid w:val="005E4672"/>
    <w:rsid w:val="005E5137"/>
    <w:rsid w:val="005E5375"/>
    <w:rsid w:val="005E5C08"/>
    <w:rsid w:val="005E6398"/>
    <w:rsid w:val="005F36B8"/>
    <w:rsid w:val="005F5086"/>
    <w:rsid w:val="005F5C0A"/>
    <w:rsid w:val="005F76B9"/>
    <w:rsid w:val="00607048"/>
    <w:rsid w:val="006074FE"/>
    <w:rsid w:val="0060751E"/>
    <w:rsid w:val="00607D14"/>
    <w:rsid w:val="00621938"/>
    <w:rsid w:val="0063052B"/>
    <w:rsid w:val="006308E1"/>
    <w:rsid w:val="00632CCD"/>
    <w:rsid w:val="00636911"/>
    <w:rsid w:val="006453C5"/>
    <w:rsid w:val="00647E20"/>
    <w:rsid w:val="00652985"/>
    <w:rsid w:val="006530EB"/>
    <w:rsid w:val="00653CA3"/>
    <w:rsid w:val="0065495E"/>
    <w:rsid w:val="00661CAD"/>
    <w:rsid w:val="00662CD9"/>
    <w:rsid w:val="00664E71"/>
    <w:rsid w:val="0067075A"/>
    <w:rsid w:val="00671AE0"/>
    <w:rsid w:val="0067260E"/>
    <w:rsid w:val="0067335F"/>
    <w:rsid w:val="00677037"/>
    <w:rsid w:val="00680DF9"/>
    <w:rsid w:val="00680F10"/>
    <w:rsid w:val="00684261"/>
    <w:rsid w:val="0069160B"/>
    <w:rsid w:val="006932D9"/>
    <w:rsid w:val="00695B28"/>
    <w:rsid w:val="006A4B89"/>
    <w:rsid w:val="006A6184"/>
    <w:rsid w:val="006B610D"/>
    <w:rsid w:val="006B7A47"/>
    <w:rsid w:val="006B7DCA"/>
    <w:rsid w:val="006C4DC3"/>
    <w:rsid w:val="006C61E4"/>
    <w:rsid w:val="006D1678"/>
    <w:rsid w:val="006D222F"/>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2AD7"/>
    <w:rsid w:val="00714203"/>
    <w:rsid w:val="007164AF"/>
    <w:rsid w:val="007201FE"/>
    <w:rsid w:val="0072220F"/>
    <w:rsid w:val="0072646C"/>
    <w:rsid w:val="007269A3"/>
    <w:rsid w:val="00734D8C"/>
    <w:rsid w:val="00740CA3"/>
    <w:rsid w:val="0074140F"/>
    <w:rsid w:val="0074345C"/>
    <w:rsid w:val="00743F03"/>
    <w:rsid w:val="00744C75"/>
    <w:rsid w:val="00745907"/>
    <w:rsid w:val="00745BFA"/>
    <w:rsid w:val="0075043E"/>
    <w:rsid w:val="007514D4"/>
    <w:rsid w:val="00752BF9"/>
    <w:rsid w:val="0075478B"/>
    <w:rsid w:val="00754FC3"/>
    <w:rsid w:val="00764A29"/>
    <w:rsid w:val="00766A7F"/>
    <w:rsid w:val="00766BA6"/>
    <w:rsid w:val="007672B0"/>
    <w:rsid w:val="00770302"/>
    <w:rsid w:val="007720FB"/>
    <w:rsid w:val="00773695"/>
    <w:rsid w:val="007803FF"/>
    <w:rsid w:val="00783AFD"/>
    <w:rsid w:val="0078423F"/>
    <w:rsid w:val="00792062"/>
    <w:rsid w:val="00792272"/>
    <w:rsid w:val="007A3289"/>
    <w:rsid w:val="007A7105"/>
    <w:rsid w:val="007A7AF1"/>
    <w:rsid w:val="007B6E40"/>
    <w:rsid w:val="007C1846"/>
    <w:rsid w:val="007C3F20"/>
    <w:rsid w:val="007C6F86"/>
    <w:rsid w:val="007D4917"/>
    <w:rsid w:val="007D58FF"/>
    <w:rsid w:val="007D6B85"/>
    <w:rsid w:val="007D7CFF"/>
    <w:rsid w:val="007E0F41"/>
    <w:rsid w:val="007E3D1B"/>
    <w:rsid w:val="007E5036"/>
    <w:rsid w:val="007E6CAB"/>
    <w:rsid w:val="007F1237"/>
    <w:rsid w:val="007F1703"/>
    <w:rsid w:val="007F37F0"/>
    <w:rsid w:val="007F40B4"/>
    <w:rsid w:val="007F51FA"/>
    <w:rsid w:val="007F63A5"/>
    <w:rsid w:val="007F7ADA"/>
    <w:rsid w:val="0080517E"/>
    <w:rsid w:val="00811427"/>
    <w:rsid w:val="00817ACA"/>
    <w:rsid w:val="00820A8D"/>
    <w:rsid w:val="008268A3"/>
    <w:rsid w:val="00827468"/>
    <w:rsid w:val="00827B79"/>
    <w:rsid w:val="00834A6B"/>
    <w:rsid w:val="008353B1"/>
    <w:rsid w:val="00835EC1"/>
    <w:rsid w:val="00836077"/>
    <w:rsid w:val="008413EA"/>
    <w:rsid w:val="00842E53"/>
    <w:rsid w:val="00843648"/>
    <w:rsid w:val="00846C42"/>
    <w:rsid w:val="00855C90"/>
    <w:rsid w:val="00855E9C"/>
    <w:rsid w:val="00855F2C"/>
    <w:rsid w:val="00856C6F"/>
    <w:rsid w:val="00857737"/>
    <w:rsid w:val="00857DD6"/>
    <w:rsid w:val="00862CAE"/>
    <w:rsid w:val="00863C32"/>
    <w:rsid w:val="00863FBA"/>
    <w:rsid w:val="00866906"/>
    <w:rsid w:val="008676F9"/>
    <w:rsid w:val="0087077A"/>
    <w:rsid w:val="00871F2F"/>
    <w:rsid w:val="00874A64"/>
    <w:rsid w:val="0087703E"/>
    <w:rsid w:val="008829EC"/>
    <w:rsid w:val="0089154C"/>
    <w:rsid w:val="00894840"/>
    <w:rsid w:val="00894C82"/>
    <w:rsid w:val="00895807"/>
    <w:rsid w:val="008B0B91"/>
    <w:rsid w:val="008C6A0E"/>
    <w:rsid w:val="008C7C74"/>
    <w:rsid w:val="008D06D8"/>
    <w:rsid w:val="008D3BFE"/>
    <w:rsid w:val="008E4449"/>
    <w:rsid w:val="008F21F7"/>
    <w:rsid w:val="008F2399"/>
    <w:rsid w:val="008F456C"/>
    <w:rsid w:val="008F4E03"/>
    <w:rsid w:val="008F6EB3"/>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76F7"/>
    <w:rsid w:val="009577C7"/>
    <w:rsid w:val="00960D04"/>
    <w:rsid w:val="00966728"/>
    <w:rsid w:val="0096744D"/>
    <w:rsid w:val="009723EC"/>
    <w:rsid w:val="0097334D"/>
    <w:rsid w:val="00973B4D"/>
    <w:rsid w:val="00982320"/>
    <w:rsid w:val="0098298A"/>
    <w:rsid w:val="00984E23"/>
    <w:rsid w:val="00984FE5"/>
    <w:rsid w:val="00985E0A"/>
    <w:rsid w:val="009872C7"/>
    <w:rsid w:val="0098730F"/>
    <w:rsid w:val="00992716"/>
    <w:rsid w:val="0099380B"/>
    <w:rsid w:val="009A0798"/>
    <w:rsid w:val="009A0B4E"/>
    <w:rsid w:val="009A26AE"/>
    <w:rsid w:val="009A317A"/>
    <w:rsid w:val="009B606A"/>
    <w:rsid w:val="009C0EEB"/>
    <w:rsid w:val="009C16F4"/>
    <w:rsid w:val="009C2D70"/>
    <w:rsid w:val="009C2DEF"/>
    <w:rsid w:val="009C4CCC"/>
    <w:rsid w:val="009C76B0"/>
    <w:rsid w:val="009D060B"/>
    <w:rsid w:val="009D676B"/>
    <w:rsid w:val="009D7558"/>
    <w:rsid w:val="009E51CB"/>
    <w:rsid w:val="009F51E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31E2C"/>
    <w:rsid w:val="00A33F7F"/>
    <w:rsid w:val="00A35CA5"/>
    <w:rsid w:val="00A36249"/>
    <w:rsid w:val="00A37511"/>
    <w:rsid w:val="00A4173B"/>
    <w:rsid w:val="00A442ED"/>
    <w:rsid w:val="00A44DB6"/>
    <w:rsid w:val="00A46DB6"/>
    <w:rsid w:val="00A471DF"/>
    <w:rsid w:val="00A52731"/>
    <w:rsid w:val="00A56649"/>
    <w:rsid w:val="00A57B3A"/>
    <w:rsid w:val="00A60431"/>
    <w:rsid w:val="00A70546"/>
    <w:rsid w:val="00A7275A"/>
    <w:rsid w:val="00A80778"/>
    <w:rsid w:val="00A81479"/>
    <w:rsid w:val="00A83619"/>
    <w:rsid w:val="00A844C6"/>
    <w:rsid w:val="00A849AF"/>
    <w:rsid w:val="00A8602D"/>
    <w:rsid w:val="00A90EC3"/>
    <w:rsid w:val="00AA3B6B"/>
    <w:rsid w:val="00AA4595"/>
    <w:rsid w:val="00AA4BBD"/>
    <w:rsid w:val="00AB025D"/>
    <w:rsid w:val="00AB2709"/>
    <w:rsid w:val="00AB43F5"/>
    <w:rsid w:val="00AB65A4"/>
    <w:rsid w:val="00AC0ED1"/>
    <w:rsid w:val="00AC64C9"/>
    <w:rsid w:val="00AC6EBA"/>
    <w:rsid w:val="00AD103A"/>
    <w:rsid w:val="00AE3B21"/>
    <w:rsid w:val="00AE3BA5"/>
    <w:rsid w:val="00AE44CF"/>
    <w:rsid w:val="00AE562D"/>
    <w:rsid w:val="00AF2B7C"/>
    <w:rsid w:val="00AF45CF"/>
    <w:rsid w:val="00B027CC"/>
    <w:rsid w:val="00B0288D"/>
    <w:rsid w:val="00B04DB9"/>
    <w:rsid w:val="00B05DB9"/>
    <w:rsid w:val="00B11480"/>
    <w:rsid w:val="00B1177C"/>
    <w:rsid w:val="00B136B0"/>
    <w:rsid w:val="00B20604"/>
    <w:rsid w:val="00B231C9"/>
    <w:rsid w:val="00B24671"/>
    <w:rsid w:val="00B26955"/>
    <w:rsid w:val="00B306DD"/>
    <w:rsid w:val="00B34EF7"/>
    <w:rsid w:val="00B37CF9"/>
    <w:rsid w:val="00B41870"/>
    <w:rsid w:val="00B41C50"/>
    <w:rsid w:val="00B42CC4"/>
    <w:rsid w:val="00B458EF"/>
    <w:rsid w:val="00B45A28"/>
    <w:rsid w:val="00B52B4C"/>
    <w:rsid w:val="00B53784"/>
    <w:rsid w:val="00B60E16"/>
    <w:rsid w:val="00B62586"/>
    <w:rsid w:val="00B62EA6"/>
    <w:rsid w:val="00B657B4"/>
    <w:rsid w:val="00B70F4F"/>
    <w:rsid w:val="00B71023"/>
    <w:rsid w:val="00B73C5D"/>
    <w:rsid w:val="00B80BEE"/>
    <w:rsid w:val="00B81AB8"/>
    <w:rsid w:val="00B833FC"/>
    <w:rsid w:val="00B846D5"/>
    <w:rsid w:val="00B84FF3"/>
    <w:rsid w:val="00B859BD"/>
    <w:rsid w:val="00B926C1"/>
    <w:rsid w:val="00B94A13"/>
    <w:rsid w:val="00BA12D1"/>
    <w:rsid w:val="00BA5998"/>
    <w:rsid w:val="00BB0B3F"/>
    <w:rsid w:val="00BB1CC0"/>
    <w:rsid w:val="00BB1F09"/>
    <w:rsid w:val="00BB4CFC"/>
    <w:rsid w:val="00BC058D"/>
    <w:rsid w:val="00BD11E5"/>
    <w:rsid w:val="00BD4228"/>
    <w:rsid w:val="00BD46AB"/>
    <w:rsid w:val="00BD5252"/>
    <w:rsid w:val="00BD5432"/>
    <w:rsid w:val="00BD7AB4"/>
    <w:rsid w:val="00BE096A"/>
    <w:rsid w:val="00BE0C8C"/>
    <w:rsid w:val="00BE7025"/>
    <w:rsid w:val="00BE7975"/>
    <w:rsid w:val="00BF02BE"/>
    <w:rsid w:val="00BF18D8"/>
    <w:rsid w:val="00BF1A27"/>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1DB0"/>
    <w:rsid w:val="00C34DCE"/>
    <w:rsid w:val="00C41D1E"/>
    <w:rsid w:val="00C4367D"/>
    <w:rsid w:val="00C44020"/>
    <w:rsid w:val="00C5371F"/>
    <w:rsid w:val="00C632DA"/>
    <w:rsid w:val="00C646BE"/>
    <w:rsid w:val="00C73AD5"/>
    <w:rsid w:val="00C75EF8"/>
    <w:rsid w:val="00C822D8"/>
    <w:rsid w:val="00C83217"/>
    <w:rsid w:val="00C85AA4"/>
    <w:rsid w:val="00C85F61"/>
    <w:rsid w:val="00C87F21"/>
    <w:rsid w:val="00C92472"/>
    <w:rsid w:val="00C97198"/>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D00848"/>
    <w:rsid w:val="00D07E12"/>
    <w:rsid w:val="00D114C4"/>
    <w:rsid w:val="00D11847"/>
    <w:rsid w:val="00D13D6B"/>
    <w:rsid w:val="00D1757E"/>
    <w:rsid w:val="00D200B8"/>
    <w:rsid w:val="00D20D4C"/>
    <w:rsid w:val="00D215F8"/>
    <w:rsid w:val="00D22E50"/>
    <w:rsid w:val="00D26E8B"/>
    <w:rsid w:val="00D317BC"/>
    <w:rsid w:val="00D32C34"/>
    <w:rsid w:val="00D43240"/>
    <w:rsid w:val="00D442A1"/>
    <w:rsid w:val="00D576A0"/>
    <w:rsid w:val="00D63259"/>
    <w:rsid w:val="00D66163"/>
    <w:rsid w:val="00D734DF"/>
    <w:rsid w:val="00D7363B"/>
    <w:rsid w:val="00D741DA"/>
    <w:rsid w:val="00D748B7"/>
    <w:rsid w:val="00D75D6F"/>
    <w:rsid w:val="00D75E1C"/>
    <w:rsid w:val="00D767DB"/>
    <w:rsid w:val="00D770D0"/>
    <w:rsid w:val="00D77B61"/>
    <w:rsid w:val="00D81A2C"/>
    <w:rsid w:val="00D83A6E"/>
    <w:rsid w:val="00D8750C"/>
    <w:rsid w:val="00D937A1"/>
    <w:rsid w:val="00D95C65"/>
    <w:rsid w:val="00D97004"/>
    <w:rsid w:val="00DB0B96"/>
    <w:rsid w:val="00DB1D66"/>
    <w:rsid w:val="00DB2170"/>
    <w:rsid w:val="00DB299B"/>
    <w:rsid w:val="00DB598C"/>
    <w:rsid w:val="00DB675C"/>
    <w:rsid w:val="00DB6B9F"/>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965"/>
    <w:rsid w:val="00DE4A9F"/>
    <w:rsid w:val="00DE4C04"/>
    <w:rsid w:val="00DE5BF9"/>
    <w:rsid w:val="00DE5C98"/>
    <w:rsid w:val="00DF044F"/>
    <w:rsid w:val="00DF16F9"/>
    <w:rsid w:val="00DF315E"/>
    <w:rsid w:val="00DF649E"/>
    <w:rsid w:val="00DF78E7"/>
    <w:rsid w:val="00E022B7"/>
    <w:rsid w:val="00E03DC7"/>
    <w:rsid w:val="00E1064E"/>
    <w:rsid w:val="00E1586D"/>
    <w:rsid w:val="00E16A7F"/>
    <w:rsid w:val="00E22944"/>
    <w:rsid w:val="00E24D7C"/>
    <w:rsid w:val="00E26C28"/>
    <w:rsid w:val="00E35550"/>
    <w:rsid w:val="00E36A90"/>
    <w:rsid w:val="00E41199"/>
    <w:rsid w:val="00E41E64"/>
    <w:rsid w:val="00E45DC5"/>
    <w:rsid w:val="00E50AB2"/>
    <w:rsid w:val="00E53702"/>
    <w:rsid w:val="00E60A64"/>
    <w:rsid w:val="00E61D6D"/>
    <w:rsid w:val="00E63E93"/>
    <w:rsid w:val="00E64DC1"/>
    <w:rsid w:val="00E662F9"/>
    <w:rsid w:val="00E70897"/>
    <w:rsid w:val="00E72C2D"/>
    <w:rsid w:val="00E80FF4"/>
    <w:rsid w:val="00E810DC"/>
    <w:rsid w:val="00E902ED"/>
    <w:rsid w:val="00E910F8"/>
    <w:rsid w:val="00E92921"/>
    <w:rsid w:val="00E93B25"/>
    <w:rsid w:val="00E94EB7"/>
    <w:rsid w:val="00E97B68"/>
    <w:rsid w:val="00E97FBD"/>
    <w:rsid w:val="00EA1363"/>
    <w:rsid w:val="00EA2B9A"/>
    <w:rsid w:val="00EB339E"/>
    <w:rsid w:val="00EB62B5"/>
    <w:rsid w:val="00EB6418"/>
    <w:rsid w:val="00EC09B8"/>
    <w:rsid w:val="00EC25C3"/>
    <w:rsid w:val="00EC2704"/>
    <w:rsid w:val="00EC2DC1"/>
    <w:rsid w:val="00EC3650"/>
    <w:rsid w:val="00ED009E"/>
    <w:rsid w:val="00ED24D4"/>
    <w:rsid w:val="00ED36BD"/>
    <w:rsid w:val="00ED450A"/>
    <w:rsid w:val="00EE1599"/>
    <w:rsid w:val="00EE519F"/>
    <w:rsid w:val="00EE5369"/>
    <w:rsid w:val="00EE556E"/>
    <w:rsid w:val="00EE602A"/>
    <w:rsid w:val="00EE641F"/>
    <w:rsid w:val="00EE6FF2"/>
    <w:rsid w:val="00EF3177"/>
    <w:rsid w:val="00EF39EC"/>
    <w:rsid w:val="00EF3EEA"/>
    <w:rsid w:val="00EF3F74"/>
    <w:rsid w:val="00EF42BF"/>
    <w:rsid w:val="00F008A7"/>
    <w:rsid w:val="00F01E63"/>
    <w:rsid w:val="00F06F53"/>
    <w:rsid w:val="00F105FA"/>
    <w:rsid w:val="00F12DF2"/>
    <w:rsid w:val="00F17B19"/>
    <w:rsid w:val="00F223A0"/>
    <w:rsid w:val="00F225B2"/>
    <w:rsid w:val="00F23AAD"/>
    <w:rsid w:val="00F33719"/>
    <w:rsid w:val="00F33A7D"/>
    <w:rsid w:val="00F33E40"/>
    <w:rsid w:val="00F3518C"/>
    <w:rsid w:val="00F37864"/>
    <w:rsid w:val="00F44386"/>
    <w:rsid w:val="00F52454"/>
    <w:rsid w:val="00F536F7"/>
    <w:rsid w:val="00F62183"/>
    <w:rsid w:val="00F634DB"/>
    <w:rsid w:val="00F64C7E"/>
    <w:rsid w:val="00F66275"/>
    <w:rsid w:val="00F740BC"/>
    <w:rsid w:val="00F7513C"/>
    <w:rsid w:val="00F7718E"/>
    <w:rsid w:val="00F81021"/>
    <w:rsid w:val="00F846AB"/>
    <w:rsid w:val="00F85613"/>
    <w:rsid w:val="00F86461"/>
    <w:rsid w:val="00F87141"/>
    <w:rsid w:val="00F8749F"/>
    <w:rsid w:val="00F90C89"/>
    <w:rsid w:val="00F92584"/>
    <w:rsid w:val="00F92BF0"/>
    <w:rsid w:val="00F92D73"/>
    <w:rsid w:val="00F94D28"/>
    <w:rsid w:val="00F97796"/>
    <w:rsid w:val="00FA38EB"/>
    <w:rsid w:val="00FA3DBD"/>
    <w:rsid w:val="00FB6ECD"/>
    <w:rsid w:val="00FB7291"/>
    <w:rsid w:val="00FB742F"/>
    <w:rsid w:val="00FC152A"/>
    <w:rsid w:val="00FC4B07"/>
    <w:rsid w:val="00FD1D4B"/>
    <w:rsid w:val="00FE0E6E"/>
    <w:rsid w:val="00FE224C"/>
    <w:rsid w:val="00FE2BB7"/>
    <w:rsid w:val="00FE7C10"/>
    <w:rsid w:val="00FF5D0F"/>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iPriority w:val="99"/>
    <w:unhideWhenUsed/>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1">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096AE-0783-43CD-AAA7-E1016EF5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9</Pages>
  <Words>3636</Words>
  <Characters>20731</Characters>
  <Application>Microsoft Office Word</Application>
  <DocSecurity>0</DocSecurity>
  <Lines>172</Lines>
  <Paragraphs>48</Paragraphs>
  <ScaleCrop>false</ScaleCrop>
  <Company/>
  <LinksUpToDate>false</LinksUpToDate>
  <CharactersWithSpaces>24319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61</cp:revision>
  <dcterms:created xsi:type="dcterms:W3CDTF">2022-11-01T00:47:00Z</dcterms:created>
  <dcterms:modified xsi:type="dcterms:W3CDTF">2022-11-07T09:47:00Z</dcterms:modified>
</cp:coreProperties>
</file>